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60" w:hanging="360"/>
        <w:jc w:val="center"/>
        <w:rPr>
          <w:rFonts w:hint="eastAsia" w:ascii="仿宋" w:hAnsi="仿宋" w:eastAsia="仿宋" w:cs="仿宋"/>
          <w:sz w:val="44"/>
          <w:szCs w:val="44"/>
        </w:rPr>
      </w:pPr>
      <w:r>
        <w:rPr>
          <w:rFonts w:hint="eastAsia" w:ascii="仿宋" w:hAnsi="仿宋" w:eastAsia="仿宋" w:cs="仿宋"/>
          <w:sz w:val="44"/>
          <w:szCs w:val="44"/>
        </w:rPr>
        <w:t>202</w:t>
      </w:r>
      <w:r>
        <w:rPr>
          <w:rFonts w:hint="eastAsia" w:ascii="仿宋" w:hAnsi="仿宋" w:eastAsia="仿宋" w:cs="仿宋"/>
          <w:sz w:val="44"/>
          <w:szCs w:val="44"/>
          <w:lang w:val="en-US" w:eastAsia="zh-CN"/>
        </w:rPr>
        <w:t>4</w:t>
      </w:r>
      <w:r>
        <w:rPr>
          <w:rFonts w:hint="eastAsia" w:ascii="仿宋" w:hAnsi="仿宋" w:eastAsia="仿宋" w:cs="仿宋"/>
          <w:sz w:val="44"/>
          <w:szCs w:val="44"/>
        </w:rPr>
        <w:t>第十</w:t>
      </w:r>
      <w:r>
        <w:rPr>
          <w:rFonts w:hint="eastAsia" w:ascii="仿宋" w:hAnsi="仿宋" w:eastAsia="仿宋" w:cs="仿宋"/>
          <w:sz w:val="44"/>
          <w:szCs w:val="44"/>
          <w:lang w:val="en-US" w:eastAsia="zh-CN"/>
        </w:rPr>
        <w:t>二</w:t>
      </w:r>
      <w:r>
        <w:rPr>
          <w:rFonts w:hint="eastAsia" w:ascii="仿宋" w:hAnsi="仿宋" w:eastAsia="仿宋" w:cs="仿宋"/>
          <w:sz w:val="44"/>
          <w:szCs w:val="44"/>
        </w:rPr>
        <w:t>届中国（上海）国际流体机械展览会</w:t>
      </w:r>
    </w:p>
    <w:p>
      <w:pPr>
        <w:ind w:left="360" w:hanging="360"/>
        <w:jc w:val="center"/>
        <w:rPr>
          <w:rFonts w:hint="eastAsia" w:ascii="仿宋" w:hAnsi="仿宋" w:eastAsia="仿宋" w:cs="仿宋"/>
          <w:b/>
          <w:bCs/>
          <w:color w:val="000000" w:themeColor="text1"/>
          <w:sz w:val="44"/>
          <w:szCs w:val="44"/>
          <w14:textFill>
            <w14:solidFill>
              <w14:schemeClr w14:val="tx1"/>
            </w14:solidFill>
          </w14:textFill>
        </w:rPr>
      </w:pPr>
      <w:r>
        <w:rPr>
          <w:rFonts w:hint="eastAsia" w:ascii="仿宋" w:hAnsi="仿宋" w:eastAsia="仿宋" w:cs="仿宋"/>
          <w:sz w:val="44"/>
          <w:szCs w:val="44"/>
        </w:rPr>
        <w:t>参展合同</w:t>
      </w:r>
    </w:p>
    <w:p>
      <w:pPr>
        <w:rPr>
          <w:rFonts w:hint="eastAsia" w:ascii="仿宋" w:hAnsi="仿宋" w:eastAsia="仿宋" w:cs="仿宋"/>
          <w:sz w:val="18"/>
          <w:szCs w:val="18"/>
        </w:rPr>
      </w:pPr>
    </w:p>
    <w:p>
      <w:pPr>
        <w:rPr>
          <w:rFonts w:hint="eastAsia" w:ascii="仿宋" w:hAnsi="仿宋" w:eastAsia="仿宋" w:cs="仿宋"/>
          <w:b/>
          <w:bCs/>
          <w:sz w:val="18"/>
          <w:szCs w:val="18"/>
        </w:rPr>
      </w:pPr>
      <w:r>
        <w:rPr>
          <w:rFonts w:hint="eastAsia" w:ascii="仿宋" w:hAnsi="仿宋" w:eastAsia="仿宋" w:cs="仿宋"/>
          <w:b/>
          <w:bCs/>
          <w:sz w:val="18"/>
          <w:szCs w:val="18"/>
        </w:rPr>
        <w:t>展会信息</w:t>
      </w:r>
    </w:p>
    <w:p>
      <w:pPr>
        <w:rPr>
          <w:rFonts w:hint="eastAsia" w:ascii="仿宋" w:hAnsi="仿宋" w:eastAsia="仿宋" w:cs="仿宋"/>
          <w:b/>
          <w:bCs/>
          <w:sz w:val="18"/>
          <w:szCs w:val="18"/>
        </w:rPr>
      </w:pPr>
      <w:r>
        <w:rPr>
          <w:rFonts w:hint="eastAsia" w:ascii="仿宋" w:hAnsi="仿宋" w:eastAsia="仿宋" w:cs="仿宋"/>
          <w:b/>
          <w:bCs/>
          <w:sz w:val="18"/>
          <w:szCs w:val="18"/>
        </w:rPr>
        <w:t>202</w:t>
      </w:r>
      <w:r>
        <w:rPr>
          <w:rFonts w:hint="eastAsia" w:ascii="仿宋" w:hAnsi="仿宋" w:eastAsia="仿宋" w:cs="仿宋"/>
          <w:b/>
          <w:bCs/>
          <w:sz w:val="18"/>
          <w:szCs w:val="18"/>
          <w:lang w:val="en-US" w:eastAsia="zh-CN"/>
        </w:rPr>
        <w:t>4</w:t>
      </w:r>
      <w:r>
        <w:rPr>
          <w:rFonts w:hint="eastAsia" w:ascii="仿宋" w:hAnsi="仿宋" w:eastAsia="仿宋" w:cs="仿宋"/>
          <w:b/>
          <w:bCs/>
          <w:sz w:val="18"/>
          <w:szCs w:val="18"/>
        </w:rPr>
        <w:t>第十一届中国（上海）国际流体机械展览</w:t>
      </w:r>
      <w:r>
        <w:rPr>
          <w:rFonts w:hint="eastAsia" w:ascii="仿宋" w:hAnsi="仿宋" w:eastAsia="仿宋" w:cs="仿宋"/>
          <w:b/>
          <w:bCs/>
          <w:color w:val="000000" w:themeColor="text1"/>
          <w:sz w:val="18"/>
          <w:szCs w:val="18"/>
          <w14:textFill>
            <w14:solidFill>
              <w14:schemeClr w14:val="tx1"/>
            </w14:solidFill>
          </w14:textFill>
        </w:rPr>
        <w:t>会</w:t>
      </w:r>
      <w:r>
        <w:rPr>
          <w:rFonts w:hint="eastAsia" w:ascii="仿宋" w:hAnsi="仿宋" w:eastAsia="仿宋" w:cs="仿宋"/>
          <w:b/>
          <w:bCs/>
          <w:sz w:val="18"/>
          <w:szCs w:val="18"/>
        </w:rPr>
        <w:t xml:space="preserve">  </w:t>
      </w:r>
    </w:p>
    <w:p>
      <w:pPr>
        <w:rPr>
          <w:rFonts w:hint="eastAsia" w:ascii="仿宋" w:hAnsi="仿宋" w:eastAsia="仿宋" w:cs="仿宋"/>
          <w:b/>
          <w:bCs/>
          <w:sz w:val="18"/>
          <w:szCs w:val="18"/>
        </w:rPr>
      </w:pPr>
      <w:r>
        <w:rPr>
          <w:rFonts w:hint="eastAsia" w:ascii="仿宋" w:hAnsi="仿宋" w:eastAsia="仿宋" w:cs="仿宋"/>
          <w:b/>
          <w:bCs/>
          <w:sz w:val="18"/>
          <w:szCs w:val="18"/>
        </w:rPr>
        <w:t>展会地点：国家会展中心（上海市青浦区崧泽大道333号）</w:t>
      </w:r>
      <w:r>
        <w:rPr>
          <w:rFonts w:hint="eastAsia" w:ascii="仿宋" w:hAnsi="仿宋" w:eastAsia="仿宋" w:cs="仿宋"/>
          <w:b/>
          <w:bCs/>
          <w:sz w:val="18"/>
          <w:szCs w:val="18"/>
          <w:lang w:val="en-US" w:eastAsia="zh-CN"/>
        </w:rPr>
        <w:t>NH/</w:t>
      </w:r>
      <w:r>
        <w:rPr>
          <w:rFonts w:hint="eastAsia" w:ascii="仿宋" w:hAnsi="仿宋" w:eastAsia="仿宋" w:cs="仿宋"/>
          <w:b/>
          <w:bCs/>
          <w:sz w:val="18"/>
          <w:szCs w:val="18"/>
        </w:rPr>
        <w:t>11H</w:t>
      </w:r>
      <w:r>
        <w:rPr>
          <w:rFonts w:hint="eastAsia" w:ascii="仿宋" w:hAnsi="仿宋" w:eastAsia="仿宋" w:cs="仿宋"/>
          <w:b/>
          <w:bCs/>
          <w:sz w:val="18"/>
          <w:szCs w:val="18"/>
          <w:lang w:val="en-US" w:eastAsia="zh-CN"/>
        </w:rPr>
        <w:t>/</w:t>
      </w:r>
      <w:r>
        <w:rPr>
          <w:rFonts w:hint="eastAsia" w:ascii="仿宋" w:hAnsi="仿宋" w:eastAsia="仿宋" w:cs="仿宋"/>
          <w:b/>
          <w:bCs/>
          <w:sz w:val="18"/>
          <w:szCs w:val="18"/>
        </w:rPr>
        <w:t>2.1H   展会时间：202</w:t>
      </w:r>
      <w:r>
        <w:rPr>
          <w:rFonts w:hint="eastAsia" w:ascii="仿宋" w:hAnsi="仿宋" w:eastAsia="仿宋" w:cs="仿宋"/>
          <w:b/>
          <w:bCs/>
          <w:sz w:val="18"/>
          <w:szCs w:val="18"/>
          <w:lang w:val="en-US" w:eastAsia="zh-CN"/>
        </w:rPr>
        <w:t>4</w:t>
      </w:r>
      <w:r>
        <w:rPr>
          <w:rFonts w:hint="eastAsia" w:ascii="仿宋" w:hAnsi="仿宋" w:eastAsia="仿宋" w:cs="仿宋"/>
          <w:b/>
          <w:bCs/>
          <w:sz w:val="18"/>
          <w:szCs w:val="18"/>
        </w:rPr>
        <w:t>年1</w:t>
      </w:r>
      <w:r>
        <w:rPr>
          <w:rFonts w:hint="eastAsia" w:ascii="仿宋" w:hAnsi="仿宋" w:eastAsia="仿宋" w:cs="仿宋"/>
          <w:b/>
          <w:bCs/>
          <w:sz w:val="18"/>
          <w:szCs w:val="18"/>
          <w:lang w:val="en-US" w:eastAsia="zh-CN"/>
        </w:rPr>
        <w:t>1</w:t>
      </w:r>
      <w:r>
        <w:rPr>
          <w:rFonts w:hint="eastAsia" w:ascii="仿宋" w:hAnsi="仿宋" w:eastAsia="仿宋" w:cs="仿宋"/>
          <w:b/>
          <w:bCs/>
          <w:sz w:val="18"/>
          <w:szCs w:val="18"/>
        </w:rPr>
        <w:t>月</w:t>
      </w:r>
      <w:r>
        <w:rPr>
          <w:rFonts w:hint="eastAsia" w:ascii="仿宋" w:hAnsi="仿宋" w:eastAsia="仿宋" w:cs="仿宋"/>
          <w:b/>
          <w:bCs/>
          <w:sz w:val="18"/>
          <w:szCs w:val="18"/>
          <w:lang w:val="en-US" w:eastAsia="zh-CN"/>
        </w:rPr>
        <w:t>25</w:t>
      </w:r>
      <w:r>
        <w:rPr>
          <w:rFonts w:hint="eastAsia" w:ascii="仿宋" w:hAnsi="仿宋" w:eastAsia="仿宋" w:cs="仿宋"/>
          <w:b/>
          <w:bCs/>
          <w:sz w:val="18"/>
          <w:szCs w:val="18"/>
        </w:rPr>
        <w:t>-</w:t>
      </w:r>
      <w:r>
        <w:rPr>
          <w:rFonts w:hint="eastAsia" w:ascii="仿宋" w:hAnsi="仿宋" w:eastAsia="仿宋" w:cs="仿宋"/>
          <w:b/>
          <w:bCs/>
          <w:sz w:val="18"/>
          <w:szCs w:val="18"/>
          <w:lang w:val="en-US" w:eastAsia="zh-CN"/>
        </w:rPr>
        <w:t>27</w:t>
      </w:r>
      <w:r>
        <w:rPr>
          <w:rFonts w:hint="eastAsia" w:ascii="仿宋" w:hAnsi="仿宋" w:eastAsia="仿宋" w:cs="仿宋"/>
          <w:b/>
          <w:bCs/>
          <w:sz w:val="18"/>
          <w:szCs w:val="18"/>
        </w:rPr>
        <w:t>日</w:t>
      </w:r>
    </w:p>
    <w:p>
      <w:pPr>
        <w:rPr>
          <w:rFonts w:hint="eastAsia" w:ascii="仿宋" w:hAnsi="仿宋" w:eastAsia="仿宋" w:cs="仿宋"/>
          <w:b/>
          <w:bCs/>
          <w:sz w:val="18"/>
          <w:szCs w:val="18"/>
        </w:rPr>
      </w:pPr>
      <w:r>
        <w:rPr>
          <w:rFonts w:hint="eastAsia" w:ascii="仿宋" w:hAnsi="仿宋" w:eastAsia="仿宋" w:cs="仿宋"/>
          <w:b/>
          <w:bCs/>
          <w:sz w:val="18"/>
          <w:szCs w:val="18"/>
        </w:rPr>
        <w:t xml:space="preserve">请填写此表格签字盖章后递交给展会主办方：中国通用机械工业协会  </w:t>
      </w:r>
    </w:p>
    <w:p>
      <w:pPr>
        <w:rPr>
          <w:rFonts w:hint="eastAsia" w:ascii="仿宋" w:hAnsi="仿宋" w:eastAsia="仿宋" w:cs="仿宋"/>
          <w:b/>
          <w:bCs/>
          <w:sz w:val="18"/>
          <w:szCs w:val="18"/>
        </w:rPr>
      </w:pPr>
      <w:r>
        <w:rPr>
          <w:rFonts w:hint="eastAsia" w:ascii="仿宋" w:hAnsi="仿宋" w:eastAsia="仿宋" w:cs="仿宋"/>
          <w:b/>
          <w:bCs/>
          <w:sz w:val="18"/>
          <w:szCs w:val="18"/>
        </w:rPr>
        <w:t xml:space="preserve">主办方地址：北京市西城区车公庄大街9号院1号楼（B座）二单元502室   </w:t>
      </w:r>
    </w:p>
    <w:p>
      <w:pPr>
        <w:rPr>
          <w:rFonts w:hint="eastAsia" w:ascii="仿宋" w:hAnsi="仿宋" w:eastAsia="仿宋" w:cs="仿宋"/>
          <w:b/>
          <w:bCs/>
          <w:sz w:val="18"/>
          <w:szCs w:val="18"/>
        </w:rPr>
      </w:pPr>
      <w:r>
        <w:rPr>
          <w:rFonts w:hint="eastAsia" w:ascii="仿宋" w:hAnsi="仿宋" w:eastAsia="仿宋" w:cs="仿宋"/>
          <w:b/>
          <w:bCs/>
          <w:color w:val="000000" w:themeColor="text1"/>
          <w:sz w:val="18"/>
          <w:szCs w:val="18"/>
          <w14:textFill>
            <w14:solidFill>
              <w14:schemeClr w14:val="tx1"/>
            </w14:solidFill>
          </w14:textFill>
        </w:rPr>
        <w:t>联系人：</w:t>
      </w:r>
      <w:r>
        <w:rPr>
          <w:rFonts w:hint="eastAsia" w:ascii="仿宋" w:hAnsi="仿宋" w:eastAsia="仿宋" w:cs="仿宋"/>
          <w:b/>
          <w:bCs/>
          <w:color w:val="000000" w:themeColor="text1"/>
          <w:sz w:val="18"/>
          <w:szCs w:val="18"/>
          <w:lang w:val="en-US" w:eastAsia="zh-CN"/>
          <w14:textFill>
            <w14:solidFill>
              <w14:schemeClr w14:val="tx1"/>
            </w14:solidFill>
          </w14:textFill>
        </w:rPr>
        <w:t xml:space="preserve">张先生 </w:t>
      </w:r>
      <w:r>
        <w:rPr>
          <w:rFonts w:hint="eastAsia" w:ascii="仿宋" w:hAnsi="仿宋" w:eastAsia="仿宋" w:cs="仿宋"/>
          <w:b/>
          <w:bCs/>
          <w:sz w:val="18"/>
          <w:szCs w:val="18"/>
        </w:rPr>
        <w:t xml:space="preserve"> </w:t>
      </w:r>
      <w:r>
        <w:rPr>
          <w:rFonts w:hint="eastAsia" w:ascii="仿宋" w:hAnsi="仿宋" w:eastAsia="仿宋" w:cs="仿宋"/>
          <w:lang w:val="en-US" w:eastAsia="zh-CN"/>
        </w:rPr>
        <w:fldChar w:fldCharType="begin"/>
      </w:r>
      <w:r>
        <w:rPr>
          <w:rFonts w:hint="eastAsia" w:ascii="仿宋" w:hAnsi="仿宋" w:eastAsia="仿宋" w:cs="仿宋"/>
          <w:lang w:val="en-US" w:eastAsia="zh-CN"/>
        </w:rPr>
        <w:instrText xml:space="preserve"> HYPERLINK "mailto:chinazahw1818@126.com" </w:instrText>
      </w:r>
      <w:r>
        <w:rPr>
          <w:rFonts w:hint="eastAsia" w:ascii="仿宋" w:hAnsi="仿宋" w:eastAsia="仿宋" w:cs="仿宋"/>
          <w:lang w:val="en-US" w:eastAsia="zh-CN"/>
        </w:rPr>
        <w:fldChar w:fldCharType="separate"/>
      </w:r>
      <w:r>
        <w:rPr>
          <w:rStyle w:val="7"/>
          <w:rFonts w:hint="eastAsia" w:ascii="仿宋" w:hAnsi="仿宋" w:eastAsia="仿宋" w:cs="仿宋"/>
          <w:lang w:val="en-US" w:eastAsia="zh-CN"/>
        </w:rPr>
        <w:t>chinazahw1818@126.com</w:t>
      </w:r>
      <w:r>
        <w:rPr>
          <w:rFonts w:hint="eastAsia" w:ascii="仿宋" w:hAnsi="仿宋" w:eastAsia="仿宋" w:cs="仿宋"/>
          <w:lang w:val="en-US" w:eastAsia="zh-CN"/>
        </w:rPr>
        <w:fldChar w:fldCharType="end"/>
      </w:r>
      <w:r>
        <w:rPr>
          <w:rFonts w:hint="eastAsia" w:ascii="仿宋" w:hAnsi="仿宋" w:eastAsia="仿宋" w:cs="仿宋"/>
          <w:lang w:val="en-US" w:eastAsia="zh-CN"/>
        </w:rPr>
        <w:t xml:space="preserve">  </w:t>
      </w:r>
      <w:r>
        <w:rPr>
          <w:rFonts w:hint="eastAsia" w:ascii="仿宋" w:hAnsi="仿宋" w:eastAsia="仿宋" w:cs="仿宋"/>
          <w:b/>
          <w:bCs/>
          <w:sz w:val="18"/>
          <w:szCs w:val="18"/>
        </w:rPr>
        <w:t xml:space="preserve"> </w:t>
      </w:r>
    </w:p>
    <w:p>
      <w:pPr>
        <w:rPr>
          <w:rFonts w:hint="eastAsia" w:ascii="仿宋" w:hAnsi="仿宋" w:eastAsia="仿宋" w:cs="仿宋"/>
          <w:b/>
          <w:bCs/>
          <w:sz w:val="18"/>
          <w:szCs w:val="18"/>
          <w:u w:val="single"/>
          <w:lang w:val="en-US" w:eastAsia="zh-CN"/>
        </w:rPr>
      </w:pPr>
      <w:r>
        <w:rPr>
          <w:rFonts w:hint="eastAsia" w:ascii="仿宋" w:hAnsi="仿宋" w:eastAsia="仿宋" w:cs="仿宋"/>
          <w:b/>
          <w:bCs/>
          <w:sz w:val="18"/>
          <w:szCs w:val="18"/>
          <w:lang w:val="en-US" w:eastAsia="zh-CN"/>
        </w:rPr>
        <w:t>合同编号：</w:t>
      </w:r>
      <w:r>
        <w:rPr>
          <w:rFonts w:hint="eastAsia" w:ascii="仿宋" w:hAnsi="仿宋" w:eastAsia="仿宋" w:cs="仿宋"/>
          <w:b/>
          <w:bCs/>
          <w:sz w:val="18"/>
          <w:szCs w:val="18"/>
          <w:u w:val="single"/>
          <w:lang w:val="en-US" w:eastAsia="zh-CN"/>
        </w:rPr>
        <w:t>ZGTYJXXH-2023022306</w:t>
      </w:r>
      <w:bookmarkStart w:id="0" w:name="_GoBack"/>
      <w:bookmarkEnd w:id="0"/>
      <w:r>
        <w:rPr>
          <w:rFonts w:hint="eastAsia" w:ascii="仿宋" w:hAnsi="仿宋" w:eastAsia="仿宋" w:cs="仿宋"/>
          <w:b/>
          <w:bCs/>
          <w:sz w:val="18"/>
          <w:szCs w:val="18"/>
          <w:u w:val="single"/>
          <w:lang w:val="en-US" w:eastAsia="zh-CN"/>
        </w:rPr>
        <w:t>(流体）</w:t>
      </w:r>
    </w:p>
    <w:p>
      <w:pPr>
        <w:rPr>
          <w:rFonts w:hint="eastAsia" w:ascii="仿宋" w:hAnsi="仿宋" w:eastAsia="仿宋" w:cs="仿宋"/>
          <w:b/>
          <w:bCs/>
          <w:sz w:val="18"/>
          <w:szCs w:val="18"/>
        </w:rPr>
      </w:pPr>
    </w:p>
    <w:p>
      <w:pPr>
        <w:rPr>
          <w:rFonts w:hint="eastAsia" w:ascii="仿宋" w:hAnsi="仿宋" w:eastAsia="仿宋" w:cs="仿宋"/>
          <w:szCs w:val="21"/>
        </w:rPr>
      </w:pPr>
      <w:r>
        <w:rPr>
          <w:rFonts w:hint="eastAsia" w:ascii="仿宋" w:hAnsi="仿宋" w:eastAsia="仿宋" w:cs="仿宋"/>
          <w:szCs w:val="21"/>
        </w:rPr>
        <w:t>1、参展商资料（均为必填项）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4200"/>
        <w:gridCol w:w="1650"/>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vAlign w:val="top"/>
          </w:tcPr>
          <w:p>
            <w:pPr>
              <w:jc w:val="center"/>
              <w:rPr>
                <w:rFonts w:hint="eastAsia" w:ascii="仿宋" w:hAnsi="仿宋" w:eastAsia="仿宋" w:cs="仿宋"/>
                <w:color w:val="000000" w:themeColor="text1"/>
                <w:szCs w:val="21"/>
                <w:vertAlign w:val="baseline"/>
                <w:lang w:val="en-US" w:eastAsia="zh-CN"/>
                <w14:textFill>
                  <w14:solidFill>
                    <w14:schemeClr w14:val="tx1"/>
                  </w14:solidFill>
                </w14:textFill>
              </w:rPr>
            </w:pPr>
            <w:r>
              <w:rPr>
                <w:rFonts w:hint="eastAsia" w:ascii="仿宋" w:hAnsi="仿宋" w:eastAsia="仿宋" w:cs="仿宋"/>
                <w:color w:val="000000" w:themeColor="text1"/>
                <w:szCs w:val="21"/>
                <w:vertAlign w:val="baseline"/>
                <w:lang w:val="en-US" w:eastAsia="zh-CN"/>
                <w14:textFill>
                  <w14:solidFill>
                    <w14:schemeClr w14:val="tx1"/>
                  </w14:solidFill>
                </w14:textFill>
              </w:rPr>
              <w:t>公司名称</w:t>
            </w:r>
          </w:p>
        </w:tc>
        <w:tc>
          <w:tcPr>
            <w:tcW w:w="4200" w:type="dxa"/>
            <w:vAlign w:val="top"/>
          </w:tcPr>
          <w:p>
            <w:pPr>
              <w:jc w:val="left"/>
              <w:rPr>
                <w:rFonts w:hint="eastAsia" w:ascii="仿宋" w:hAnsi="仿宋" w:eastAsia="仿宋" w:cs="仿宋"/>
                <w:color w:val="000000" w:themeColor="text1"/>
                <w:szCs w:val="21"/>
                <w:vertAlign w:val="baseline"/>
                <w:lang w:val="en-US" w:eastAsia="zh-CN"/>
                <w14:textFill>
                  <w14:solidFill>
                    <w14:schemeClr w14:val="tx1"/>
                  </w14:solidFill>
                </w14:textFill>
              </w:rPr>
            </w:pPr>
          </w:p>
        </w:tc>
        <w:tc>
          <w:tcPr>
            <w:tcW w:w="1650" w:type="dxa"/>
            <w:vAlign w:val="top"/>
          </w:tcPr>
          <w:p>
            <w:pPr>
              <w:jc w:val="center"/>
              <w:rPr>
                <w:rFonts w:hint="eastAsia" w:ascii="仿宋" w:hAnsi="仿宋" w:eastAsia="仿宋" w:cs="仿宋"/>
                <w:color w:val="000000" w:themeColor="text1"/>
                <w:szCs w:val="21"/>
                <w:vertAlign w:val="baseline"/>
                <w:lang w:val="en-US" w:eastAsia="zh-CN"/>
                <w14:textFill>
                  <w14:solidFill>
                    <w14:schemeClr w14:val="tx1"/>
                  </w14:solidFill>
                </w14:textFill>
              </w:rPr>
            </w:pPr>
            <w:r>
              <w:rPr>
                <w:rFonts w:hint="eastAsia" w:ascii="仿宋" w:hAnsi="仿宋" w:eastAsia="仿宋" w:cs="仿宋"/>
                <w:color w:val="000000" w:themeColor="text1"/>
                <w:szCs w:val="21"/>
                <w:vertAlign w:val="baseline"/>
                <w:lang w:val="en-US" w:eastAsia="zh-CN"/>
                <w14:textFill>
                  <w14:solidFill>
                    <w14:schemeClr w14:val="tx1"/>
                  </w14:solidFill>
                </w14:textFill>
              </w:rPr>
              <w:t>公司简称</w:t>
            </w:r>
          </w:p>
          <w:p>
            <w:pPr>
              <w:jc w:val="center"/>
              <w:rPr>
                <w:rFonts w:hint="eastAsia" w:ascii="仿宋" w:hAnsi="仿宋" w:eastAsia="仿宋" w:cs="仿宋"/>
                <w:color w:val="000000" w:themeColor="text1"/>
                <w:szCs w:val="21"/>
                <w:vertAlign w:val="baseline"/>
                <w:lang w:val="en-US" w:eastAsia="zh-CN"/>
                <w14:textFill>
                  <w14:solidFill>
                    <w14:schemeClr w14:val="tx1"/>
                  </w14:solidFill>
                </w14:textFill>
              </w:rPr>
            </w:pPr>
            <w:r>
              <w:rPr>
                <w:rFonts w:hint="eastAsia" w:ascii="仿宋" w:hAnsi="仿宋" w:eastAsia="仿宋" w:cs="仿宋"/>
                <w:color w:val="000000" w:themeColor="text1"/>
                <w:szCs w:val="21"/>
                <w:vertAlign w:val="baseline"/>
                <w:lang w:val="en-US"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不多于4字</w:t>
            </w:r>
            <w:r>
              <w:rPr>
                <w:rFonts w:hint="eastAsia" w:ascii="仿宋" w:hAnsi="仿宋" w:eastAsia="仿宋" w:cs="仿宋"/>
                <w:color w:val="000000" w:themeColor="text1"/>
                <w:szCs w:val="21"/>
                <w:vertAlign w:val="baseline"/>
                <w:lang w:val="en-US" w:eastAsia="zh-CN"/>
                <w14:textFill>
                  <w14:solidFill>
                    <w14:schemeClr w14:val="tx1"/>
                  </w14:solidFill>
                </w14:textFill>
              </w:rPr>
              <w:t>）</w:t>
            </w:r>
          </w:p>
        </w:tc>
        <w:tc>
          <w:tcPr>
            <w:tcW w:w="2766" w:type="dxa"/>
            <w:vAlign w:val="top"/>
          </w:tcPr>
          <w:p>
            <w:pPr>
              <w:jc w:val="center"/>
              <w:rPr>
                <w:rFonts w:hint="eastAsia" w:ascii="仿宋" w:hAnsi="仿宋" w:eastAsia="仿宋" w:cs="仿宋"/>
                <w:color w:val="000000" w:themeColor="text1"/>
                <w:szCs w:val="21"/>
                <w:vertAlign w:val="baseline"/>
                <w:lang w:val="en-US" w:eastAsia="zh-CN"/>
                <w14:textFill>
                  <w14:solidFill>
                    <w14:schemeClr w14:val="tx1"/>
                  </w14:solidFill>
                </w14:textFill>
              </w:rPr>
            </w:pPr>
            <w:r>
              <w:rPr>
                <w:rFonts w:hint="eastAsia" w:ascii="仿宋" w:hAnsi="仿宋" w:eastAsia="仿宋" w:cs="仿宋"/>
                <w:color w:val="000000" w:themeColor="text1"/>
                <w:szCs w:val="21"/>
                <w:vertAlign w:val="baseli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tcPr>
          <w:p>
            <w:pPr>
              <w:jc w:val="center"/>
              <w:rPr>
                <w:rFonts w:hint="eastAsia" w:ascii="仿宋" w:hAnsi="仿宋" w:eastAsia="仿宋" w:cs="仿宋"/>
                <w:color w:val="000000" w:themeColor="text1"/>
                <w:szCs w:val="21"/>
                <w:vertAlign w:val="baseline"/>
                <w:lang w:val="en-US" w:eastAsia="zh-CN"/>
                <w14:textFill>
                  <w14:solidFill>
                    <w14:schemeClr w14:val="tx1"/>
                  </w14:solidFill>
                </w14:textFill>
              </w:rPr>
            </w:pPr>
            <w:r>
              <w:rPr>
                <w:rFonts w:hint="eastAsia" w:ascii="仿宋" w:hAnsi="仿宋" w:eastAsia="仿宋" w:cs="仿宋"/>
                <w:color w:val="000000" w:themeColor="text1"/>
                <w:szCs w:val="21"/>
                <w:vertAlign w:val="baseline"/>
                <w:lang w:val="en-US" w:eastAsia="zh-CN"/>
                <w14:textFill>
                  <w14:solidFill>
                    <w14:schemeClr w14:val="tx1"/>
                  </w14:solidFill>
                </w14:textFill>
              </w:rPr>
              <w:t>公司地址</w:t>
            </w:r>
          </w:p>
        </w:tc>
        <w:tc>
          <w:tcPr>
            <w:tcW w:w="8616" w:type="dxa"/>
            <w:gridSpan w:val="3"/>
          </w:tcPr>
          <w:p>
            <w:pPr>
              <w:jc w:val="left"/>
              <w:rPr>
                <w:rFonts w:hint="eastAsia" w:ascii="仿宋" w:hAnsi="仿宋" w:eastAsia="仿宋" w:cs="仿宋"/>
                <w:color w:val="000000" w:themeColor="text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tcPr>
          <w:p>
            <w:pPr>
              <w:jc w:val="center"/>
              <w:rPr>
                <w:rFonts w:hint="eastAsia" w:ascii="仿宋" w:hAnsi="仿宋" w:eastAsia="仿宋" w:cs="仿宋"/>
                <w:color w:val="000000" w:themeColor="text1"/>
                <w:szCs w:val="21"/>
                <w:vertAlign w:val="baseline"/>
                <w:lang w:val="en-US" w:eastAsia="zh-CN"/>
                <w14:textFill>
                  <w14:solidFill>
                    <w14:schemeClr w14:val="tx1"/>
                  </w14:solidFill>
                </w14:textFill>
              </w:rPr>
            </w:pPr>
            <w:r>
              <w:rPr>
                <w:rFonts w:hint="eastAsia" w:ascii="仿宋" w:hAnsi="仿宋" w:eastAsia="仿宋" w:cs="仿宋"/>
                <w:color w:val="000000" w:themeColor="text1"/>
                <w:szCs w:val="21"/>
                <w:vertAlign w:val="baseline"/>
                <w:lang w:val="en-US" w:eastAsia="zh-CN"/>
                <w14:textFill>
                  <w14:solidFill>
                    <w14:schemeClr w14:val="tx1"/>
                  </w14:solidFill>
                </w14:textFill>
              </w:rPr>
              <w:t>联系人</w:t>
            </w:r>
          </w:p>
        </w:tc>
        <w:tc>
          <w:tcPr>
            <w:tcW w:w="4200" w:type="dxa"/>
          </w:tcPr>
          <w:p>
            <w:pPr>
              <w:jc w:val="center"/>
              <w:rPr>
                <w:rFonts w:hint="eastAsia" w:ascii="仿宋" w:hAnsi="仿宋" w:eastAsia="仿宋" w:cs="仿宋"/>
                <w:b w:val="0"/>
                <w:bCs/>
                <w:color w:val="000000" w:themeColor="text1"/>
                <w:szCs w:val="21"/>
                <w:vertAlign w:val="baseline"/>
                <w:lang w:val="en-US" w:eastAsia="zh-CN"/>
                <w14:textFill>
                  <w14:solidFill>
                    <w14:schemeClr w14:val="tx1"/>
                  </w14:solidFill>
                </w14:textFill>
              </w:rPr>
            </w:pPr>
          </w:p>
        </w:tc>
        <w:tc>
          <w:tcPr>
            <w:tcW w:w="1650" w:type="dxa"/>
          </w:tcPr>
          <w:p>
            <w:pPr>
              <w:jc w:val="center"/>
              <w:rPr>
                <w:rFonts w:hint="eastAsia" w:ascii="仿宋" w:hAnsi="仿宋" w:eastAsia="仿宋" w:cs="仿宋"/>
                <w:color w:val="000000" w:themeColor="text1"/>
                <w:szCs w:val="21"/>
                <w:vertAlign w:val="baseline"/>
                <w:lang w:val="en-US" w:eastAsia="zh-CN"/>
                <w14:textFill>
                  <w14:solidFill>
                    <w14:schemeClr w14:val="tx1"/>
                  </w14:solidFill>
                </w14:textFill>
              </w:rPr>
            </w:pPr>
            <w:r>
              <w:rPr>
                <w:rFonts w:hint="eastAsia" w:ascii="仿宋" w:hAnsi="仿宋" w:eastAsia="仿宋" w:cs="仿宋"/>
                <w:color w:val="000000" w:themeColor="text1"/>
                <w:szCs w:val="21"/>
                <w:vertAlign w:val="baseline"/>
                <w:lang w:val="en-US" w:eastAsia="zh-CN"/>
                <w14:textFill>
                  <w14:solidFill>
                    <w14:schemeClr w14:val="tx1"/>
                  </w14:solidFill>
                </w14:textFill>
              </w:rPr>
              <w:t>电话</w:t>
            </w:r>
          </w:p>
        </w:tc>
        <w:tc>
          <w:tcPr>
            <w:tcW w:w="2766" w:type="dxa"/>
          </w:tcPr>
          <w:p>
            <w:pPr>
              <w:jc w:val="center"/>
              <w:rPr>
                <w:rFonts w:hint="eastAsia" w:ascii="仿宋" w:hAnsi="仿宋" w:eastAsia="仿宋" w:cs="仿宋"/>
                <w:color w:val="000000" w:themeColor="text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tcPr>
          <w:p>
            <w:pPr>
              <w:jc w:val="center"/>
              <w:rPr>
                <w:rFonts w:hint="eastAsia" w:ascii="仿宋" w:hAnsi="仿宋" w:eastAsia="仿宋" w:cs="仿宋"/>
                <w:color w:val="000000" w:themeColor="text1"/>
                <w:szCs w:val="21"/>
                <w:vertAlign w:val="baseline"/>
                <w:lang w:val="en-US" w:eastAsia="zh-CN"/>
                <w14:textFill>
                  <w14:solidFill>
                    <w14:schemeClr w14:val="tx1"/>
                  </w14:solidFill>
                </w14:textFill>
              </w:rPr>
            </w:pPr>
            <w:r>
              <w:rPr>
                <w:rFonts w:hint="eastAsia" w:ascii="仿宋" w:hAnsi="仿宋" w:eastAsia="仿宋" w:cs="仿宋"/>
                <w:color w:val="000000" w:themeColor="text1"/>
                <w:szCs w:val="21"/>
                <w:vertAlign w:val="baseline"/>
                <w:lang w:val="en-US" w:eastAsia="zh-CN"/>
                <w14:textFill>
                  <w14:solidFill>
                    <w14:schemeClr w14:val="tx1"/>
                  </w14:solidFill>
                </w14:textFill>
              </w:rPr>
              <w:t>手机</w:t>
            </w:r>
          </w:p>
        </w:tc>
        <w:tc>
          <w:tcPr>
            <w:tcW w:w="4200" w:type="dxa"/>
          </w:tcPr>
          <w:p>
            <w:pPr>
              <w:jc w:val="center"/>
              <w:rPr>
                <w:rFonts w:hint="eastAsia" w:ascii="仿宋" w:hAnsi="仿宋" w:eastAsia="仿宋" w:cs="仿宋"/>
                <w:b w:val="0"/>
                <w:bCs/>
                <w:color w:val="000000" w:themeColor="text1"/>
                <w:szCs w:val="21"/>
                <w:vertAlign w:val="baseline"/>
                <w:lang w:val="en-US" w:eastAsia="zh-CN"/>
                <w14:textFill>
                  <w14:solidFill>
                    <w14:schemeClr w14:val="tx1"/>
                  </w14:solidFill>
                </w14:textFill>
              </w:rPr>
            </w:pPr>
          </w:p>
        </w:tc>
        <w:tc>
          <w:tcPr>
            <w:tcW w:w="1650" w:type="dxa"/>
          </w:tcPr>
          <w:p>
            <w:pPr>
              <w:jc w:val="center"/>
              <w:rPr>
                <w:rFonts w:hint="eastAsia" w:ascii="仿宋" w:hAnsi="仿宋" w:eastAsia="仿宋" w:cs="仿宋"/>
                <w:color w:val="000000" w:themeColor="text1"/>
                <w:szCs w:val="21"/>
                <w:vertAlign w:val="baseline"/>
                <w:lang w:val="en-US" w:eastAsia="zh-CN"/>
                <w14:textFill>
                  <w14:solidFill>
                    <w14:schemeClr w14:val="tx1"/>
                  </w14:solidFill>
                </w14:textFill>
              </w:rPr>
            </w:pPr>
            <w:r>
              <w:rPr>
                <w:rFonts w:hint="eastAsia" w:ascii="仿宋" w:hAnsi="仿宋" w:eastAsia="仿宋" w:cs="仿宋"/>
                <w:color w:val="000000" w:themeColor="text1"/>
                <w:szCs w:val="21"/>
                <w:vertAlign w:val="baseline"/>
                <w:lang w:val="en-US" w:eastAsia="zh-CN"/>
                <w14:textFill>
                  <w14:solidFill>
                    <w14:schemeClr w14:val="tx1"/>
                  </w14:solidFill>
                </w14:textFill>
              </w:rPr>
              <w:t>E-mail</w:t>
            </w:r>
          </w:p>
        </w:tc>
        <w:tc>
          <w:tcPr>
            <w:tcW w:w="2766" w:type="dxa"/>
          </w:tcPr>
          <w:p>
            <w:pPr>
              <w:jc w:val="center"/>
              <w:rPr>
                <w:rFonts w:hint="eastAsia" w:ascii="仿宋" w:hAnsi="仿宋" w:eastAsia="仿宋" w:cs="仿宋"/>
                <w:color w:val="000000" w:themeColor="text1"/>
                <w:szCs w:val="2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tcPr>
          <w:p>
            <w:pPr>
              <w:jc w:val="center"/>
              <w:rPr>
                <w:rFonts w:hint="eastAsia" w:ascii="仿宋" w:hAnsi="仿宋" w:eastAsia="仿宋" w:cs="仿宋"/>
                <w:color w:val="000000" w:themeColor="text1"/>
                <w:szCs w:val="21"/>
                <w:vertAlign w:val="baseline"/>
                <w:lang w:val="en-US" w:eastAsia="zh-CN"/>
                <w14:textFill>
                  <w14:solidFill>
                    <w14:schemeClr w14:val="tx1"/>
                  </w14:solidFill>
                </w14:textFill>
              </w:rPr>
            </w:pPr>
            <w:r>
              <w:rPr>
                <w:rFonts w:hint="eastAsia" w:ascii="仿宋" w:hAnsi="仿宋" w:eastAsia="仿宋" w:cs="仿宋"/>
                <w:color w:val="000000" w:themeColor="text1"/>
                <w:szCs w:val="21"/>
                <w:vertAlign w:val="baseline"/>
                <w:lang w:val="en-US" w:eastAsia="zh-CN"/>
                <w14:textFill>
                  <w14:solidFill>
                    <w14:schemeClr w14:val="tx1"/>
                  </w14:solidFill>
                </w14:textFill>
              </w:rPr>
              <w:t>公司网址</w:t>
            </w:r>
          </w:p>
        </w:tc>
        <w:tc>
          <w:tcPr>
            <w:tcW w:w="4200" w:type="dxa"/>
          </w:tcPr>
          <w:p>
            <w:pPr>
              <w:jc w:val="center"/>
              <w:rPr>
                <w:rFonts w:hint="eastAsia" w:ascii="仿宋" w:hAnsi="仿宋" w:eastAsia="仿宋" w:cs="仿宋"/>
                <w:color w:val="000000" w:themeColor="text1"/>
                <w:szCs w:val="21"/>
                <w:vertAlign w:val="baseline"/>
                <w14:textFill>
                  <w14:solidFill>
                    <w14:schemeClr w14:val="tx1"/>
                  </w14:solidFill>
                </w14:textFill>
              </w:rPr>
            </w:pPr>
          </w:p>
        </w:tc>
        <w:tc>
          <w:tcPr>
            <w:tcW w:w="1650" w:type="dxa"/>
          </w:tcPr>
          <w:p>
            <w:pPr>
              <w:jc w:val="center"/>
              <w:rPr>
                <w:rFonts w:hint="eastAsia" w:ascii="仿宋" w:hAnsi="仿宋" w:eastAsia="仿宋" w:cs="仿宋"/>
                <w:color w:val="000000" w:themeColor="text1"/>
                <w:szCs w:val="21"/>
                <w:vertAlign w:val="baseline"/>
                <w14:textFill>
                  <w14:solidFill>
                    <w14:schemeClr w14:val="tx1"/>
                  </w14:solidFill>
                </w14:textFill>
              </w:rPr>
            </w:pPr>
            <w:r>
              <w:rPr>
                <w:rFonts w:hint="eastAsia" w:ascii="仿宋" w:hAnsi="仿宋" w:eastAsia="仿宋" w:cs="仿宋"/>
                <w:color w:val="000000" w:themeColor="text1"/>
                <w:szCs w:val="21"/>
                <w:vertAlign w:val="baseline"/>
                <w:lang w:val="en-US" w:eastAsia="zh-CN"/>
                <w14:textFill>
                  <w14:solidFill>
                    <w14:schemeClr w14:val="tx1"/>
                  </w14:solidFill>
                </w14:textFill>
              </w:rPr>
              <w:t>展品类别</w:t>
            </w:r>
          </w:p>
        </w:tc>
        <w:tc>
          <w:tcPr>
            <w:tcW w:w="2766" w:type="dxa"/>
          </w:tcPr>
          <w:p>
            <w:pPr>
              <w:jc w:val="center"/>
              <w:rPr>
                <w:rFonts w:hint="eastAsia" w:ascii="仿宋" w:hAnsi="仿宋" w:eastAsia="仿宋" w:cs="仿宋"/>
                <w:color w:val="000000" w:themeColor="text1"/>
                <w:szCs w:val="21"/>
                <w:vertAlign w:val="baseline"/>
                <w:lang w:val="en-US" w:eastAsia="zh-CN"/>
                <w14:textFill>
                  <w14:solidFill>
                    <w14:schemeClr w14:val="tx1"/>
                  </w14:solidFill>
                </w14:textFill>
              </w:rPr>
            </w:pPr>
          </w:p>
        </w:tc>
      </w:tr>
    </w:tbl>
    <w:p>
      <w:pPr>
        <w:rPr>
          <w:rFonts w:hint="eastAsia" w:ascii="仿宋" w:hAnsi="仿宋" w:eastAsia="仿宋" w:cs="仿宋"/>
          <w:szCs w:val="21"/>
          <w:u w:val="single"/>
        </w:rPr>
      </w:pPr>
      <w:r>
        <w:rPr>
          <w:rFonts w:hint="eastAsia" w:ascii="仿宋" w:hAnsi="仿宋" w:eastAsia="仿宋" w:cs="仿宋"/>
          <w:szCs w:val="21"/>
        </w:rPr>
        <w:t xml:space="preserve"> </w:t>
      </w:r>
    </w:p>
    <w:p>
      <w:pPr>
        <w:rPr>
          <w:rFonts w:hint="eastAsia"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、展位信息及费用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4"/>
        <w:gridCol w:w="1490"/>
        <w:gridCol w:w="2456"/>
        <w:gridCol w:w="1274"/>
        <w:gridCol w:w="1100"/>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tcPr>
          <w:p>
            <w:pPr>
              <w:jc w:val="center"/>
              <w:rPr>
                <w:rFonts w:hint="eastAsia" w:ascii="仿宋" w:hAnsi="仿宋" w:eastAsia="仿宋" w:cs="仿宋"/>
                <w:color w:val="000000" w:themeColor="text1"/>
                <w:szCs w:val="21"/>
                <w:vertAlign w:val="baseline"/>
                <w:lang w:val="en-US" w:eastAsia="zh-CN"/>
                <w14:textFill>
                  <w14:solidFill>
                    <w14:schemeClr w14:val="tx1"/>
                  </w14:solidFill>
                </w14:textFill>
              </w:rPr>
            </w:pPr>
            <w:r>
              <w:rPr>
                <w:rFonts w:hint="eastAsia" w:ascii="仿宋" w:hAnsi="仿宋" w:eastAsia="仿宋" w:cs="仿宋"/>
                <w:color w:val="000000" w:themeColor="text1"/>
                <w:szCs w:val="21"/>
                <w:vertAlign w:val="baseline"/>
                <w:lang w:val="en-US" w:eastAsia="zh-CN"/>
                <w14:textFill>
                  <w14:solidFill>
                    <w14:schemeClr w14:val="tx1"/>
                  </w14:solidFill>
                </w14:textFill>
              </w:rPr>
              <w:t>展位面积（</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vertAlign w:val="baseline"/>
                <w:lang w:val="en-US" w:eastAsia="zh-CN"/>
                <w14:textFill>
                  <w14:solidFill>
                    <w14:schemeClr w14:val="tx1"/>
                  </w14:solidFill>
                </w14:textFill>
              </w:rPr>
              <w:t>）</w:t>
            </w:r>
          </w:p>
        </w:tc>
        <w:tc>
          <w:tcPr>
            <w:tcW w:w="1490" w:type="dxa"/>
          </w:tcPr>
          <w:p>
            <w:pPr>
              <w:jc w:val="center"/>
              <w:rPr>
                <w:rFonts w:hint="eastAsia" w:ascii="仿宋" w:hAnsi="仿宋" w:eastAsia="仿宋" w:cs="仿宋"/>
                <w:color w:val="000000" w:themeColor="text1"/>
                <w:szCs w:val="21"/>
                <w:vertAlign w:val="baseline"/>
                <w:lang w:val="en-US" w:eastAsia="zh-CN"/>
                <w14:textFill>
                  <w14:solidFill>
                    <w14:schemeClr w14:val="tx1"/>
                  </w14:solidFill>
                </w14:textFill>
              </w:rPr>
            </w:pPr>
          </w:p>
        </w:tc>
        <w:tc>
          <w:tcPr>
            <w:tcW w:w="2456" w:type="dxa"/>
          </w:tcPr>
          <w:p>
            <w:pPr>
              <w:jc w:val="center"/>
              <w:rPr>
                <w:rFonts w:hint="eastAsia" w:ascii="仿宋" w:hAnsi="仿宋" w:eastAsia="仿宋" w:cs="仿宋"/>
                <w:color w:val="000000" w:themeColor="text1"/>
                <w:szCs w:val="21"/>
                <w:vertAlign w:val="baseline"/>
                <w:lang w:val="en-US" w:eastAsia="zh-CN"/>
                <w14:textFill>
                  <w14:solidFill>
                    <w14:schemeClr w14:val="tx1"/>
                  </w14:solidFill>
                </w14:textFill>
              </w:rPr>
            </w:pPr>
            <w:r>
              <w:rPr>
                <w:rFonts w:hint="eastAsia" w:ascii="仿宋" w:hAnsi="仿宋" w:eastAsia="仿宋" w:cs="仿宋"/>
                <w:color w:val="000000" w:themeColor="text1"/>
                <w:szCs w:val="21"/>
                <w:vertAlign w:val="baseline"/>
                <w:lang w:val="en-US" w:eastAsia="zh-CN"/>
                <w14:textFill>
                  <w14:solidFill>
                    <w14:schemeClr w14:val="tx1"/>
                  </w14:solidFill>
                </w14:textFill>
              </w:rPr>
              <w:t>展位类型</w:t>
            </w:r>
            <w:r>
              <w:rPr>
                <w:rFonts w:hint="eastAsia" w:ascii="仿宋" w:hAnsi="仿宋" w:eastAsia="仿宋" w:cs="仿宋"/>
                <w:color w:val="000000" w:themeColor="text1"/>
                <w:szCs w:val="21"/>
                <w14:textFill>
                  <w14:solidFill>
                    <w14:schemeClr w14:val="tx1"/>
                  </w14:solidFill>
                </w14:textFill>
              </w:rPr>
              <w:t>（标摊/光地）</w:t>
            </w:r>
          </w:p>
        </w:tc>
        <w:tc>
          <w:tcPr>
            <w:tcW w:w="1274" w:type="dxa"/>
          </w:tcPr>
          <w:p>
            <w:pPr>
              <w:jc w:val="center"/>
              <w:rPr>
                <w:rFonts w:hint="default" w:ascii="仿宋" w:hAnsi="仿宋" w:eastAsia="仿宋" w:cs="仿宋"/>
                <w:color w:val="000000" w:themeColor="text1"/>
                <w:szCs w:val="21"/>
                <w:vertAlign w:val="baseline"/>
                <w:lang w:val="en-US" w:eastAsia="zh-CN"/>
                <w14:textFill>
                  <w14:solidFill>
                    <w14:schemeClr w14:val="tx1"/>
                  </w14:solidFill>
                </w14:textFill>
              </w:rPr>
            </w:pPr>
          </w:p>
        </w:tc>
        <w:tc>
          <w:tcPr>
            <w:tcW w:w="1100" w:type="dxa"/>
          </w:tcPr>
          <w:p>
            <w:pPr>
              <w:jc w:val="center"/>
              <w:rPr>
                <w:rFonts w:hint="eastAsia" w:ascii="仿宋" w:hAnsi="仿宋" w:eastAsia="仿宋" w:cs="仿宋"/>
                <w:color w:val="000000" w:themeColor="text1"/>
                <w:szCs w:val="21"/>
                <w:vertAlign w:val="baseline"/>
                <w:lang w:val="en-US" w:eastAsia="zh-CN"/>
                <w14:textFill>
                  <w14:solidFill>
                    <w14:schemeClr w14:val="tx1"/>
                  </w14:solidFill>
                </w14:textFill>
              </w:rPr>
            </w:pPr>
            <w:r>
              <w:rPr>
                <w:rFonts w:hint="eastAsia" w:ascii="仿宋" w:hAnsi="仿宋" w:eastAsia="仿宋" w:cs="仿宋"/>
                <w:color w:val="000000" w:themeColor="text1"/>
                <w:szCs w:val="21"/>
                <w:vertAlign w:val="baseline"/>
                <w:lang w:val="en-US" w:eastAsia="zh-CN"/>
                <w14:textFill>
                  <w14:solidFill>
                    <w14:schemeClr w14:val="tx1"/>
                  </w14:solidFill>
                </w14:textFill>
              </w:rPr>
              <w:t>展位号</w:t>
            </w:r>
          </w:p>
        </w:tc>
        <w:tc>
          <w:tcPr>
            <w:tcW w:w="1723" w:type="dxa"/>
          </w:tcPr>
          <w:p>
            <w:pPr>
              <w:jc w:val="center"/>
              <w:rPr>
                <w:rFonts w:hint="default" w:ascii="仿宋" w:hAnsi="仿宋" w:eastAsia="仿宋" w:cs="仿宋"/>
                <w:color w:val="000000" w:themeColor="text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tcPr>
          <w:p>
            <w:pPr>
              <w:jc w:val="center"/>
              <w:rPr>
                <w:rFonts w:hint="eastAsia" w:ascii="仿宋" w:hAnsi="仿宋" w:eastAsia="仿宋" w:cs="仿宋"/>
                <w:color w:val="000000" w:themeColor="text1"/>
                <w:szCs w:val="21"/>
                <w:vertAlign w:val="baseline"/>
                <w:lang w:val="en-US" w:eastAsia="zh-CN"/>
                <w14:textFill>
                  <w14:solidFill>
                    <w14:schemeClr w14:val="tx1"/>
                  </w14:solidFill>
                </w14:textFill>
              </w:rPr>
            </w:pPr>
            <w:r>
              <w:rPr>
                <w:rFonts w:hint="eastAsia" w:ascii="仿宋" w:hAnsi="仿宋" w:eastAsia="仿宋" w:cs="仿宋"/>
                <w:color w:val="000000" w:themeColor="text1"/>
                <w:szCs w:val="21"/>
                <w:vertAlign w:val="baseline"/>
                <w:lang w:val="en-US" w:eastAsia="zh-CN"/>
                <w14:textFill>
                  <w14:solidFill>
                    <w14:schemeClr w14:val="tx1"/>
                  </w14:solidFill>
                </w14:textFill>
              </w:rPr>
              <w:t>单价</w:t>
            </w:r>
          </w:p>
        </w:tc>
        <w:tc>
          <w:tcPr>
            <w:tcW w:w="1490" w:type="dxa"/>
          </w:tcPr>
          <w:p>
            <w:pPr>
              <w:jc w:val="center"/>
              <w:rPr>
                <w:rFonts w:hint="eastAsia" w:ascii="仿宋" w:hAnsi="仿宋" w:eastAsia="仿宋" w:cs="仿宋"/>
                <w:color w:val="000000" w:themeColor="text1"/>
                <w:szCs w:val="21"/>
                <w:vertAlign w:val="baseline"/>
                <w:lang w:val="en-US" w:eastAsia="zh-CN"/>
                <w14:textFill>
                  <w14:solidFill>
                    <w14:schemeClr w14:val="tx1"/>
                  </w14:solidFill>
                </w14:textFill>
              </w:rPr>
            </w:pPr>
            <w:r>
              <w:rPr>
                <w:rFonts w:hint="eastAsia" w:ascii="仿宋" w:hAnsi="仿宋" w:eastAsia="仿宋" w:cs="仿宋"/>
                <w:color w:val="000000" w:themeColor="text1"/>
                <w:szCs w:val="21"/>
                <w:vertAlign w:val="baseline"/>
                <w:lang w:val="en-US" w:eastAsia="zh-CN"/>
                <w14:textFill>
                  <w14:solidFill>
                    <w14:schemeClr w14:val="tx1"/>
                  </w14:solidFill>
                </w14:textFill>
              </w:rPr>
              <w:t>人民币</w:t>
            </w:r>
          </w:p>
        </w:tc>
        <w:tc>
          <w:tcPr>
            <w:tcW w:w="2456" w:type="dxa"/>
          </w:tcPr>
          <w:p>
            <w:pPr>
              <w:jc w:val="center"/>
              <w:rPr>
                <w:rFonts w:hint="eastAsia" w:ascii="仿宋" w:hAnsi="仿宋" w:eastAsia="仿宋" w:cs="仿宋"/>
                <w:color w:val="000000" w:themeColor="text1"/>
                <w:szCs w:val="21"/>
                <w:vertAlign w:val="baseline"/>
                <w:lang w:val="en-US" w:eastAsia="zh-CN"/>
                <w14:textFill>
                  <w14:solidFill>
                    <w14:schemeClr w14:val="tx1"/>
                  </w14:solidFill>
                </w14:textFill>
              </w:rPr>
            </w:pPr>
            <w:r>
              <w:rPr>
                <w:rFonts w:hint="eastAsia" w:ascii="仿宋" w:hAnsi="仿宋" w:eastAsia="仿宋" w:cs="仿宋"/>
                <w:color w:val="000000" w:themeColor="text1"/>
                <w:szCs w:val="21"/>
                <w:vertAlign w:val="baseline"/>
                <w:lang w:val="en-US" w:eastAsia="zh-CN"/>
                <w14:textFill>
                  <w14:solidFill>
                    <w14:schemeClr w14:val="tx1"/>
                  </w14:solidFill>
                </w14:textFill>
              </w:rPr>
              <w:t>展位费总计（小写）</w:t>
            </w:r>
          </w:p>
        </w:tc>
        <w:tc>
          <w:tcPr>
            <w:tcW w:w="4097" w:type="dxa"/>
            <w:gridSpan w:val="3"/>
          </w:tcPr>
          <w:p>
            <w:pPr>
              <w:jc w:val="center"/>
              <w:rPr>
                <w:rFonts w:hint="default" w:ascii="仿宋" w:hAnsi="仿宋" w:eastAsia="仿宋" w:cs="仿宋"/>
                <w:color w:val="000000" w:themeColor="text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tcPr>
          <w:p>
            <w:pPr>
              <w:jc w:val="center"/>
              <w:rPr>
                <w:rFonts w:hint="eastAsia" w:ascii="仿宋" w:hAnsi="仿宋" w:eastAsia="仿宋" w:cs="仿宋"/>
                <w:color w:val="000000" w:themeColor="text1"/>
                <w:szCs w:val="21"/>
                <w:vertAlign w:val="baseline"/>
                <w:lang w:val="en-US" w:eastAsia="zh-CN"/>
                <w14:textFill>
                  <w14:solidFill>
                    <w14:schemeClr w14:val="tx1"/>
                  </w14:solidFill>
                </w14:textFill>
              </w:rPr>
            </w:pPr>
            <w:r>
              <w:rPr>
                <w:rFonts w:hint="eastAsia" w:ascii="仿宋" w:hAnsi="仿宋" w:eastAsia="仿宋" w:cs="仿宋"/>
                <w:color w:val="000000" w:themeColor="text1"/>
                <w:szCs w:val="21"/>
                <w:vertAlign w:val="baseline"/>
                <w:lang w:val="en-US" w:eastAsia="zh-CN"/>
                <w14:textFill>
                  <w14:solidFill>
                    <w14:schemeClr w14:val="tx1"/>
                  </w14:solidFill>
                </w14:textFill>
              </w:rPr>
              <w:t>展位费总计（大写）</w:t>
            </w:r>
          </w:p>
        </w:tc>
        <w:tc>
          <w:tcPr>
            <w:tcW w:w="8043" w:type="dxa"/>
            <w:gridSpan w:val="5"/>
          </w:tcPr>
          <w:p>
            <w:pPr>
              <w:jc w:val="center"/>
              <w:rPr>
                <w:rFonts w:hint="eastAsia" w:ascii="仿宋" w:hAnsi="仿宋" w:eastAsia="仿宋" w:cs="仿宋"/>
                <w:color w:val="000000" w:themeColor="text1"/>
                <w:szCs w:val="21"/>
                <w:vertAlign w:val="baseline"/>
                <w:lang w:val="en-US" w:eastAsia="zh-CN"/>
                <w14:textFill>
                  <w14:solidFill>
                    <w14:schemeClr w14:val="tx1"/>
                  </w14:solidFill>
                </w14:textFill>
              </w:rPr>
            </w:pPr>
          </w:p>
        </w:tc>
      </w:tr>
    </w:tbl>
    <w:p>
      <w:pPr>
        <w:jc w:val="center"/>
        <w:rPr>
          <w:rFonts w:hint="eastAsia" w:ascii="仿宋" w:hAnsi="仿宋" w:eastAsia="仿宋" w:cs="仿宋"/>
          <w:szCs w:val="21"/>
          <w:u w:val="single"/>
        </w:rPr>
      </w:pPr>
    </w:p>
    <w:p>
      <w:pPr>
        <w:rPr>
          <w:rFonts w:hint="eastAsia" w:ascii="仿宋" w:hAnsi="仿宋" w:eastAsia="仿宋" w:cs="仿宋"/>
          <w:szCs w:val="21"/>
        </w:rPr>
      </w:pPr>
      <w:r>
        <w:rPr>
          <w:rFonts w:hint="eastAsia" w:ascii="仿宋" w:hAnsi="仿宋" w:eastAsia="仿宋" w:cs="仿宋"/>
          <w:szCs w:val="21"/>
          <w:lang w:val="en-US" w:eastAsia="zh-CN"/>
        </w:rPr>
        <w:t>3</w:t>
      </w:r>
      <w:r>
        <w:rPr>
          <w:rFonts w:hint="eastAsia" w:ascii="仿宋" w:hAnsi="仿宋" w:eastAsia="仿宋" w:cs="仿宋"/>
          <w:szCs w:val="21"/>
        </w:rPr>
        <w:t>、付款方式：</w:t>
      </w:r>
    </w:p>
    <w:p>
      <w:pPr>
        <w:rPr>
          <w:rFonts w:hint="eastAsia" w:ascii="仿宋" w:hAnsi="仿宋" w:eastAsia="仿宋" w:cs="仿宋"/>
          <w:szCs w:val="21"/>
        </w:rPr>
      </w:pPr>
      <w:r>
        <w:rPr>
          <w:rFonts w:hint="eastAsia" w:ascii="仿宋" w:hAnsi="仿宋" w:eastAsia="仿宋" w:cs="仿宋"/>
          <w:szCs w:val="21"/>
        </w:rPr>
        <w:t>参展商须于合同签定后</w:t>
      </w:r>
      <w:r>
        <w:rPr>
          <w:rFonts w:hint="eastAsia" w:ascii="仿宋" w:hAnsi="仿宋" w:eastAsia="仿宋" w:cs="仿宋"/>
          <w:szCs w:val="21"/>
          <w:lang w:val="en-US" w:eastAsia="zh-CN"/>
        </w:rPr>
        <w:t>10</w:t>
      </w:r>
      <w:r>
        <w:rPr>
          <w:rFonts w:hint="eastAsia" w:ascii="仿宋" w:hAnsi="仿宋" w:eastAsia="仿宋" w:cs="仿宋"/>
          <w:szCs w:val="21"/>
        </w:rPr>
        <w:t>个工作日</w:t>
      </w:r>
      <w:r>
        <w:rPr>
          <w:rFonts w:hint="eastAsia" w:ascii="仿宋" w:hAnsi="仿宋" w:eastAsia="仿宋" w:cs="仿宋"/>
          <w:szCs w:val="21"/>
          <w:lang w:val="en-US" w:eastAsia="zh-CN"/>
        </w:rPr>
        <w:t>支付展位费</w:t>
      </w:r>
      <w:r>
        <w:rPr>
          <w:rFonts w:hint="eastAsia" w:ascii="仿宋" w:hAnsi="仿宋" w:eastAsia="仿宋" w:cs="仿宋"/>
          <w:szCs w:val="21"/>
        </w:rPr>
        <w:t>，</w:t>
      </w:r>
      <w:r>
        <w:rPr>
          <w:rFonts w:hint="eastAsia" w:ascii="仿宋" w:hAnsi="仿宋" w:eastAsia="仿宋" w:cs="仿宋"/>
          <w:szCs w:val="21"/>
          <w:lang w:val="en-US" w:eastAsia="zh-CN"/>
        </w:rPr>
        <w:t>展位费总额全款须</w:t>
      </w:r>
      <w:r>
        <w:rPr>
          <w:rFonts w:hint="eastAsia" w:ascii="仿宋" w:hAnsi="仿宋" w:eastAsia="仿宋" w:cs="仿宋"/>
          <w:szCs w:val="21"/>
        </w:rPr>
        <w:t>于</w:t>
      </w:r>
      <w:r>
        <w:rPr>
          <w:rFonts w:hint="eastAsia" w:ascii="仿宋" w:hAnsi="仿宋" w:eastAsia="仿宋" w:cs="仿宋"/>
          <w:color w:val="000000" w:themeColor="text1"/>
          <w:szCs w:val="21"/>
          <w14:textFill>
            <w14:solidFill>
              <w14:schemeClr w14:val="tx1"/>
            </w14:solidFill>
          </w14:textFill>
        </w:rPr>
        <w:t>202</w:t>
      </w:r>
      <w:r>
        <w:rPr>
          <w:rFonts w:hint="eastAsia" w:ascii="仿宋" w:hAnsi="仿宋" w:eastAsia="仿宋" w:cs="仿宋"/>
          <w:color w:val="000000" w:themeColor="text1"/>
          <w:szCs w:val="21"/>
          <w:lang w:val="en-US" w:eastAsia="zh-CN"/>
          <w14:textFill>
            <w14:solidFill>
              <w14:schemeClr w14:val="tx1"/>
            </w14:solidFill>
          </w14:textFill>
        </w:rPr>
        <w:t>4</w:t>
      </w:r>
      <w:r>
        <w:rPr>
          <w:rFonts w:hint="eastAsia" w:ascii="仿宋" w:hAnsi="仿宋" w:eastAsia="仿宋" w:cs="仿宋"/>
          <w:color w:val="000000" w:themeColor="text1"/>
          <w:szCs w:val="21"/>
          <w14:textFill>
            <w14:solidFill>
              <w14:schemeClr w14:val="tx1"/>
            </w14:solidFill>
          </w14:textFill>
        </w:rPr>
        <w:t>年</w:t>
      </w:r>
      <w:r>
        <w:rPr>
          <w:rFonts w:hint="eastAsia" w:ascii="仿宋" w:hAnsi="仿宋" w:eastAsia="仿宋" w:cs="仿宋"/>
          <w:color w:val="000000" w:themeColor="text1"/>
          <w:szCs w:val="21"/>
          <w:lang w:val="en-US" w:eastAsia="zh-CN"/>
          <w14:textFill>
            <w14:solidFill>
              <w14:schemeClr w14:val="tx1"/>
            </w14:solidFill>
          </w14:textFill>
        </w:rPr>
        <w:t>8</w:t>
      </w:r>
      <w:r>
        <w:rPr>
          <w:rFonts w:hint="eastAsia" w:ascii="仿宋" w:hAnsi="仿宋" w:eastAsia="仿宋" w:cs="仿宋"/>
          <w:color w:val="000000" w:themeColor="text1"/>
          <w:szCs w:val="21"/>
          <w14:textFill>
            <w14:solidFill>
              <w14:schemeClr w14:val="tx1"/>
            </w14:solidFill>
          </w14:textFill>
        </w:rPr>
        <w:t>月</w:t>
      </w:r>
      <w:r>
        <w:rPr>
          <w:rFonts w:hint="eastAsia" w:ascii="仿宋" w:hAnsi="仿宋" w:eastAsia="仿宋" w:cs="仿宋"/>
          <w:color w:val="000000" w:themeColor="text1"/>
          <w:szCs w:val="21"/>
          <w:lang w:val="en-US" w:eastAsia="zh-CN"/>
          <w14:textFill>
            <w14:solidFill>
              <w14:schemeClr w14:val="tx1"/>
            </w14:solidFill>
          </w14:textFill>
        </w:rPr>
        <w:t>15</w:t>
      </w:r>
      <w:r>
        <w:rPr>
          <w:rFonts w:hint="eastAsia" w:ascii="仿宋" w:hAnsi="仿宋" w:eastAsia="仿宋" w:cs="仿宋"/>
          <w:color w:val="000000" w:themeColor="text1"/>
          <w:szCs w:val="21"/>
          <w14:textFill>
            <w14:solidFill>
              <w14:schemeClr w14:val="tx1"/>
            </w14:solidFill>
          </w14:textFill>
        </w:rPr>
        <w:t>日</w:t>
      </w:r>
      <w:r>
        <w:rPr>
          <w:rFonts w:hint="eastAsia" w:ascii="仿宋" w:hAnsi="仿宋" w:eastAsia="仿宋" w:cs="仿宋"/>
          <w:szCs w:val="21"/>
        </w:rPr>
        <w:t>之前全部交齐，如未按时付款，主办单位有权取消合同。请将款汇至以下帐户：</w:t>
      </w:r>
    </w:p>
    <w:p>
      <w:pPr>
        <w:rPr>
          <w:rFonts w:hint="eastAsia" w:ascii="仿宋" w:hAnsi="仿宋" w:eastAsia="仿宋" w:cs="仿宋"/>
          <w:b/>
          <w:bCs/>
          <w:szCs w:val="21"/>
        </w:rPr>
      </w:pPr>
      <w:r>
        <w:rPr>
          <w:rFonts w:hint="eastAsia" w:ascii="仿宋" w:hAnsi="仿宋" w:eastAsia="仿宋" w:cs="仿宋"/>
          <w:b/>
          <w:bCs/>
          <w:szCs w:val="21"/>
        </w:rPr>
        <w:t>账户：中国通用机械工业协会  开户行：北京银行复兴支行  账号：0109 0324 9001 2011 1000 325</w:t>
      </w:r>
    </w:p>
    <w:p>
      <w:pPr>
        <w:rPr>
          <w:rFonts w:hint="eastAsia" w:ascii="仿宋" w:hAnsi="仿宋" w:eastAsia="仿宋" w:cs="仿宋"/>
          <w:b/>
          <w:bCs/>
          <w:szCs w:val="21"/>
        </w:rPr>
      </w:pPr>
      <w:r>
        <w:rPr>
          <w:rFonts w:hint="eastAsia" w:ascii="仿宋" w:hAnsi="仿宋" w:eastAsia="仿宋" w:cs="仿宋"/>
          <w:b/>
          <w:bCs/>
          <w:szCs w:val="21"/>
        </w:rPr>
        <w:t>银行行号：313100000030  信用代码（税号）：51100000500001181F</w:t>
      </w:r>
    </w:p>
    <w:p>
      <w:pPr>
        <w:rPr>
          <w:rFonts w:hint="default" w:ascii="仿宋" w:hAnsi="仿宋" w:eastAsia="仿宋" w:cs="仿宋"/>
          <w:b/>
          <w:bCs/>
          <w:szCs w:val="21"/>
          <w:lang w:val="en-US"/>
        </w:rPr>
      </w:pPr>
      <w:r>
        <w:rPr>
          <w:rFonts w:hint="eastAsia" w:ascii="仿宋" w:hAnsi="仿宋" w:eastAsia="仿宋" w:cs="仿宋"/>
          <w:b/>
          <w:bCs/>
          <w:szCs w:val="21"/>
        </w:rPr>
        <w:t>地址、电话：北京市西城区车公庄大街9号院1号楼（B栋）二单元403、010-</w:t>
      </w:r>
      <w:r>
        <w:rPr>
          <w:rFonts w:hint="eastAsia" w:ascii="仿宋" w:hAnsi="仿宋" w:eastAsia="仿宋" w:cs="仿宋"/>
          <w:b/>
          <w:bCs/>
          <w:szCs w:val="21"/>
          <w:lang w:val="en-US" w:eastAsia="zh-CN"/>
        </w:rPr>
        <w:t>84251830</w:t>
      </w:r>
    </w:p>
    <w:p>
      <w:pPr>
        <w:rPr>
          <w:rFonts w:hint="eastAsia" w:ascii="仿宋" w:hAnsi="仿宋" w:eastAsia="仿宋" w:cs="仿宋"/>
          <w:szCs w:val="21"/>
          <w:u w:val="singl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Cs w:val="21"/>
        </w:rPr>
      </w:pPr>
      <w:r>
        <w:rPr>
          <w:rFonts w:hint="eastAsia" w:ascii="仿宋" w:hAnsi="仿宋" w:eastAsia="仿宋" w:cs="仿宋"/>
          <w:szCs w:val="21"/>
          <w:lang w:val="en-US" w:eastAsia="zh-CN"/>
        </w:rPr>
        <w:t>4</w:t>
      </w:r>
      <w:r>
        <w:rPr>
          <w:rFonts w:hint="eastAsia" w:ascii="仿宋" w:hAnsi="仿宋" w:eastAsia="仿宋" w:cs="仿宋"/>
          <w:szCs w:val="21"/>
        </w:rPr>
        <w:t>、双方确认同意此合同及其附加条款的所有内容。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Cs w:val="21"/>
        </w:rPr>
      </w:pPr>
    </w:p>
    <w:p>
      <w:pPr>
        <w:pStyle w:val="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甲方：                                 乙方：</w:t>
      </w:r>
    </w:p>
    <w:p>
      <w:pPr>
        <w:pStyle w:val="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rPr>
        <w:t xml:space="preserve">中国通用机械工业协会                  </w:t>
      </w:r>
      <w:r>
        <w:rPr>
          <w:rFonts w:hint="eastAsia" w:ascii="仿宋" w:hAnsi="仿宋" w:eastAsia="仿宋" w:cs="仿宋"/>
          <w:sz w:val="24"/>
          <w:szCs w:val="24"/>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（盖章）                              （盖章）</w:t>
      </w:r>
    </w:p>
    <w:p>
      <w:pPr>
        <w:pStyle w:val="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rPr>
        <w:t>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代表签字：</w:t>
      </w:r>
      <w:r>
        <w:rPr>
          <w:rFonts w:hint="eastAsia" w:ascii="仿宋" w:hAnsi="仿宋" w:eastAsia="仿宋" w:cs="仿宋"/>
          <w:sz w:val="24"/>
          <w:szCs w:val="24"/>
          <w:u w:val="single"/>
        </w:rPr>
        <w:t xml:space="preserve">                     </w:t>
      </w:r>
    </w:p>
    <w:p>
      <w:pPr>
        <w:pStyle w:val="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2024</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          </w:t>
      </w:r>
      <w:r>
        <w:rPr>
          <w:rFonts w:hint="eastAsia" w:ascii="仿宋" w:hAnsi="仿宋" w:eastAsia="仿宋" w:cs="仿宋"/>
          <w:sz w:val="24"/>
          <w:szCs w:val="24"/>
          <w:lang w:val="en-US" w:eastAsia="zh-CN"/>
        </w:rPr>
        <w:t xml:space="preserve">       2022</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pPr>
        <w:pStyle w:val="8"/>
        <w:ind w:left="360" w:firstLine="1920" w:firstLineChars="800"/>
        <w:rPr>
          <w:rFonts w:hint="eastAsia" w:ascii="仿宋" w:hAnsi="仿宋" w:eastAsia="仿宋" w:cs="仿宋"/>
          <w:sz w:val="24"/>
          <w:szCs w:val="24"/>
        </w:rPr>
      </w:pPr>
    </w:p>
    <w:p>
      <w:pPr>
        <w:pStyle w:val="8"/>
        <w:ind w:firstLine="3534" w:firstLineChars="800"/>
        <w:rPr>
          <w:rFonts w:hint="eastAsia" w:ascii="仿宋" w:hAnsi="仿宋" w:eastAsia="仿宋" w:cs="仿宋"/>
          <w:sz w:val="24"/>
          <w:szCs w:val="24"/>
        </w:rPr>
      </w:pPr>
      <w:r>
        <w:rPr>
          <w:rFonts w:hint="eastAsia" w:ascii="仿宋" w:hAnsi="仿宋" w:eastAsia="仿宋" w:cs="仿宋"/>
          <w:b/>
          <w:bCs/>
          <w:color w:val="000000" w:themeColor="text1"/>
          <w:sz w:val="44"/>
          <w:szCs w:val="44"/>
          <w14:textFill>
            <w14:solidFill>
              <w14:schemeClr w14:val="tx1"/>
            </w14:solidFill>
          </w14:textFill>
        </w:rPr>
        <w:t>参展合同附加条款</w:t>
      </w:r>
    </w:p>
    <w:p>
      <w:pPr>
        <w:pStyle w:val="8"/>
        <w:ind w:left="360" w:firstLine="1920" w:firstLineChars="800"/>
        <w:rPr>
          <w:rFonts w:hint="eastAsia" w:ascii="仿宋" w:hAnsi="仿宋" w:eastAsia="仿宋" w:cs="仿宋"/>
          <w:sz w:val="24"/>
          <w:szCs w:val="24"/>
        </w:rPr>
      </w:pPr>
    </w:p>
    <w:p>
      <w:pPr>
        <w:rPr>
          <w:rFonts w:hint="eastAsia" w:ascii="仿宋" w:hAnsi="仿宋" w:eastAsia="仿宋" w:cs="仿宋"/>
        </w:rPr>
      </w:pPr>
      <w:r>
        <w:rPr>
          <w:rFonts w:hint="eastAsia" w:ascii="仿宋" w:hAnsi="仿宋" w:eastAsia="仿宋" w:cs="仿宋"/>
        </w:rPr>
        <w:t>1、本《参展合同附加条款》为参展合同之必备条款，描述中“甲方”为展览会主办单位，“乙方”为参展商。</w:t>
      </w:r>
    </w:p>
    <w:p>
      <w:pPr>
        <w:rPr>
          <w:rFonts w:hint="eastAsia" w:ascii="仿宋" w:hAnsi="仿宋" w:eastAsia="仿宋" w:cs="仿宋"/>
        </w:rPr>
      </w:pPr>
      <w:r>
        <w:rPr>
          <w:rFonts w:hint="eastAsia" w:ascii="仿宋" w:hAnsi="仿宋" w:eastAsia="仿宋" w:cs="仿宋"/>
        </w:rPr>
        <w:t>2、甲乙双方签订《参展合同》并生效后，乙方须认真了解甲方制定的《参展商手册》上的内容。乙方未能按期支付参展费用或单方面取消参展视为违约，已缴纳的费用将不予退还。</w:t>
      </w:r>
    </w:p>
    <w:p>
      <w:pPr>
        <w:rPr>
          <w:rFonts w:hint="eastAsia" w:ascii="仿宋" w:hAnsi="仿宋" w:eastAsia="仿宋" w:cs="仿宋"/>
        </w:rPr>
      </w:pPr>
      <w:r>
        <w:rPr>
          <w:rFonts w:hint="eastAsia" w:ascii="仿宋" w:hAnsi="仿宋" w:eastAsia="仿宋" w:cs="仿宋"/>
        </w:rPr>
        <w:t>3、乙方不得私自将安排的展位转租或分租给第三方，并应按展会规定之范围申报展品，如参展展品与本次展会展览范围不符，甲方有权取消其参展资格，终止执行其参展合同，其已付参展费用不予退还。</w:t>
      </w:r>
    </w:p>
    <w:p>
      <w:pPr>
        <w:rPr>
          <w:rFonts w:hint="eastAsia" w:ascii="仿宋" w:hAnsi="仿宋" w:eastAsia="仿宋" w:cs="仿宋"/>
        </w:rPr>
      </w:pPr>
      <w:r>
        <w:rPr>
          <w:rFonts w:hint="eastAsia" w:ascii="仿宋" w:hAnsi="仿宋" w:eastAsia="仿宋" w:cs="仿宋"/>
        </w:rPr>
        <w:t>4、《参展合同》生效后，若合同内容有变，双方须提前2个</w:t>
      </w:r>
      <w:r>
        <w:rPr>
          <w:rFonts w:hint="eastAsia" w:ascii="仿宋" w:hAnsi="仿宋" w:eastAsia="仿宋" w:cs="仿宋"/>
          <w:lang w:val="en-US" w:eastAsia="zh-CN"/>
        </w:rPr>
        <w:t>工作日</w:t>
      </w:r>
      <w:r>
        <w:rPr>
          <w:rFonts w:hint="eastAsia" w:ascii="仿宋" w:hAnsi="仿宋" w:eastAsia="仿宋" w:cs="仿宋"/>
        </w:rPr>
        <w:t>通知对方，以便作好相关安排；若乙方退展，须书面向甲方说明，乙方若在202</w:t>
      </w:r>
      <w:r>
        <w:rPr>
          <w:rFonts w:hint="eastAsia" w:ascii="仿宋" w:hAnsi="仿宋" w:eastAsia="仿宋" w:cs="仿宋"/>
          <w:lang w:val="en-US" w:eastAsia="zh-CN"/>
        </w:rPr>
        <w:t>4</w:t>
      </w:r>
      <w:r>
        <w:rPr>
          <w:rFonts w:hint="eastAsia" w:ascii="仿宋" w:hAnsi="仿宋" w:eastAsia="仿宋" w:cs="仿宋"/>
        </w:rPr>
        <w:t>年</w:t>
      </w:r>
      <w:r>
        <w:rPr>
          <w:rFonts w:hint="eastAsia" w:ascii="仿宋" w:hAnsi="仿宋" w:eastAsia="仿宋" w:cs="仿宋"/>
          <w:lang w:val="en-US" w:eastAsia="zh-CN"/>
        </w:rPr>
        <w:t>3</w:t>
      </w:r>
      <w:r>
        <w:rPr>
          <w:rFonts w:hint="eastAsia" w:ascii="仿宋" w:hAnsi="仿宋" w:eastAsia="仿宋" w:cs="仿宋"/>
        </w:rPr>
        <w:t>月</w:t>
      </w:r>
      <w:r>
        <w:rPr>
          <w:rFonts w:hint="eastAsia" w:ascii="仿宋" w:hAnsi="仿宋" w:eastAsia="仿宋" w:cs="仿宋"/>
          <w:lang w:val="en-US" w:eastAsia="zh-CN"/>
        </w:rPr>
        <w:t>10</w:t>
      </w:r>
      <w:r>
        <w:rPr>
          <w:rFonts w:hint="eastAsia" w:ascii="仿宋" w:hAnsi="仿宋" w:eastAsia="仿宋" w:cs="仿宋"/>
        </w:rPr>
        <w:t>日后退展，须向甲方支付违约金为展位费租金的</w:t>
      </w:r>
      <w:r>
        <w:rPr>
          <w:rFonts w:hint="eastAsia" w:ascii="仿宋" w:hAnsi="仿宋" w:eastAsia="仿宋" w:cs="仿宋"/>
          <w:lang w:val="en-US" w:eastAsia="zh-CN"/>
        </w:rPr>
        <w:t>8</w:t>
      </w:r>
      <w:r>
        <w:rPr>
          <w:rFonts w:hint="eastAsia" w:ascii="仿宋" w:hAnsi="仿宋" w:eastAsia="仿宋" w:cs="仿宋"/>
        </w:rPr>
        <w:t>0%，乙方若在202</w:t>
      </w:r>
      <w:r>
        <w:rPr>
          <w:rFonts w:hint="eastAsia" w:ascii="仿宋" w:hAnsi="仿宋" w:eastAsia="仿宋" w:cs="仿宋"/>
          <w:lang w:val="en-US" w:eastAsia="zh-CN"/>
        </w:rPr>
        <w:t>4</w:t>
      </w:r>
      <w:r>
        <w:rPr>
          <w:rFonts w:hint="eastAsia" w:ascii="仿宋" w:hAnsi="仿宋" w:eastAsia="仿宋" w:cs="仿宋"/>
        </w:rPr>
        <w:t>年</w:t>
      </w:r>
      <w:r>
        <w:rPr>
          <w:rFonts w:hint="eastAsia" w:ascii="仿宋" w:hAnsi="仿宋" w:eastAsia="仿宋" w:cs="仿宋"/>
          <w:lang w:val="en-US" w:eastAsia="zh-CN"/>
        </w:rPr>
        <w:t>9</w:t>
      </w:r>
      <w:r>
        <w:rPr>
          <w:rFonts w:hint="eastAsia" w:ascii="仿宋" w:hAnsi="仿宋" w:eastAsia="仿宋" w:cs="仿宋"/>
        </w:rPr>
        <w:t>月1</w:t>
      </w:r>
      <w:r>
        <w:rPr>
          <w:rFonts w:hint="eastAsia" w:ascii="仿宋" w:hAnsi="仿宋" w:eastAsia="仿宋" w:cs="仿宋"/>
          <w:lang w:val="en-US" w:eastAsia="zh-CN"/>
        </w:rPr>
        <w:t>5</w:t>
      </w:r>
      <w:r>
        <w:rPr>
          <w:rFonts w:hint="eastAsia" w:ascii="仿宋" w:hAnsi="仿宋" w:eastAsia="仿宋" w:cs="仿宋"/>
        </w:rPr>
        <w:t>日后退展，乙方支付的展位费用不予退还。</w:t>
      </w:r>
    </w:p>
    <w:p>
      <w:pPr>
        <w:rPr>
          <w:rFonts w:hint="eastAsia" w:ascii="仿宋" w:hAnsi="仿宋" w:eastAsia="仿宋" w:cs="仿宋"/>
        </w:rPr>
      </w:pPr>
      <w:r>
        <w:rPr>
          <w:rFonts w:hint="eastAsia" w:ascii="仿宋" w:hAnsi="仿宋" w:eastAsia="仿宋" w:cs="仿宋"/>
        </w:rPr>
        <w:t>5、乙方签订合同的单位须与汇款单位一致，否则甲方将无法开具正式发票。</w:t>
      </w:r>
    </w:p>
    <w:p>
      <w:pPr>
        <w:rPr>
          <w:rFonts w:hint="eastAsia" w:ascii="仿宋" w:hAnsi="仿宋" w:eastAsia="仿宋" w:cs="仿宋"/>
        </w:rPr>
      </w:pPr>
      <w:r>
        <w:rPr>
          <w:rFonts w:hint="eastAsia" w:ascii="仿宋" w:hAnsi="仿宋" w:eastAsia="仿宋" w:cs="仿宋"/>
        </w:rPr>
        <w:t>6、乙方参展展品及宣传资料应与展览会规定的展览内容相符，并保证其展品及宣传资料不会侵犯其他任何第三方的权利（包括但不限于知识产权）或违反任何现行的法律法规，如甲方或其他相关部门需对乙方展品进行核查，乙方应予以配合。</w:t>
      </w:r>
    </w:p>
    <w:p>
      <w:pPr>
        <w:rPr>
          <w:rFonts w:hint="eastAsia" w:ascii="仿宋" w:hAnsi="仿宋" w:eastAsia="仿宋" w:cs="仿宋"/>
        </w:rPr>
      </w:pPr>
      <w:r>
        <w:rPr>
          <w:rFonts w:hint="eastAsia" w:ascii="仿宋" w:hAnsi="仿宋" w:eastAsia="仿宋" w:cs="仿宋"/>
        </w:rPr>
        <w:t>7、甲方作为主办单位，有权根据展会总体规划和实际参展规模对展位位置作相应调整及增、减，主办单位保留对已分配的展位位置进行调整的权利，如调整时涉及到乙方，须与乙方进行友好沟通并确认。</w:t>
      </w:r>
    </w:p>
    <w:p>
      <w:pPr>
        <w:rPr>
          <w:rFonts w:hint="eastAsia" w:ascii="仿宋" w:hAnsi="仿宋" w:eastAsia="仿宋" w:cs="仿宋"/>
        </w:rPr>
      </w:pPr>
      <w:r>
        <w:rPr>
          <w:rFonts w:hint="eastAsia" w:ascii="仿宋" w:hAnsi="仿宋" w:eastAsia="仿宋" w:cs="仿宋"/>
        </w:rPr>
        <w:t>8、本届展会每个标准展位的配置：</w:t>
      </w:r>
      <w:r>
        <w:rPr>
          <w:rFonts w:hint="eastAsia" w:ascii="仿宋" w:hAnsi="仿宋" w:eastAsia="仿宋" w:cs="仿宋"/>
          <w:b/>
          <w:bCs/>
        </w:rPr>
        <w:t>标准展位楣板字、两只射灯、一张咨询桌、两张折椅、一个纸篓、一个220V/5A单项插座及相应面积的地毯，光地展位无任何配置。</w:t>
      </w:r>
    </w:p>
    <w:p>
      <w:pPr>
        <w:rPr>
          <w:rFonts w:hint="eastAsia" w:ascii="仿宋" w:hAnsi="仿宋" w:eastAsia="仿宋" w:cs="仿宋"/>
        </w:rPr>
      </w:pPr>
      <w:r>
        <w:rPr>
          <w:rFonts w:hint="eastAsia" w:ascii="仿宋" w:hAnsi="仿宋" w:eastAsia="仿宋" w:cs="仿宋"/>
        </w:rPr>
        <w:t>9、为了保证展会顺利进行，乙方如定展形式为特装搭建，</w:t>
      </w:r>
      <w:r>
        <w:rPr>
          <w:rFonts w:hint="eastAsia" w:ascii="仿宋" w:hAnsi="仿宋" w:eastAsia="仿宋" w:cs="仿宋"/>
          <w:b/>
          <w:bCs/>
        </w:rPr>
        <w:t>其高度限制在单层</w:t>
      </w:r>
      <w:r>
        <w:rPr>
          <w:rFonts w:hint="eastAsia" w:ascii="仿宋" w:hAnsi="仿宋" w:eastAsia="仿宋" w:cs="仿宋"/>
          <w:b/>
          <w:bCs/>
          <w:color w:val="000000" w:themeColor="text1"/>
          <w14:textFill>
            <w14:solidFill>
              <w14:schemeClr w14:val="tx1"/>
            </w14:solidFill>
          </w14:textFill>
        </w:rPr>
        <w:t>4.5米以下，双层6米以下</w:t>
      </w:r>
      <w:r>
        <w:rPr>
          <w:rFonts w:hint="eastAsia" w:ascii="仿宋" w:hAnsi="仿宋" w:eastAsia="仿宋" w:cs="仿宋"/>
          <w:b/>
          <w:bCs/>
        </w:rPr>
        <w:t>，</w:t>
      </w:r>
      <w:r>
        <w:rPr>
          <w:rFonts w:hint="eastAsia" w:ascii="仿宋" w:hAnsi="仿宋" w:eastAsia="仿宋" w:cs="仿宋"/>
        </w:rPr>
        <w:t>如有超过此限高要求，请提前与甲方沟通协商，否则在审图过程中将不予通过，不能办理入场手续。</w:t>
      </w:r>
    </w:p>
    <w:p>
      <w:pPr>
        <w:rPr>
          <w:rFonts w:hint="eastAsia" w:ascii="仿宋" w:hAnsi="仿宋" w:eastAsia="仿宋" w:cs="仿宋"/>
        </w:rPr>
      </w:pPr>
      <w:r>
        <w:rPr>
          <w:rFonts w:hint="eastAsia" w:ascii="仿宋" w:hAnsi="仿宋" w:eastAsia="仿宋" w:cs="仿宋"/>
        </w:rPr>
        <w:t>10、在展台搭建期间，乙方需与特装展位施工单位签订合同，并严格按照上海国家会展中心对搭建商的要求进行施工，甲方对涉及展台搭建等所发生的事故不承担任何损害赔偿责任及连带责任。如因展位坍塌，坠物、失火等原因造成现场人员生命及财产损失的由乙方和其委托的特装展位施工单位承担赔偿责任。</w:t>
      </w:r>
    </w:p>
    <w:p>
      <w:pPr>
        <w:rPr>
          <w:rFonts w:hint="eastAsia" w:ascii="仿宋" w:hAnsi="仿宋" w:eastAsia="仿宋" w:cs="仿宋"/>
        </w:rPr>
      </w:pPr>
      <w:r>
        <w:rPr>
          <w:rFonts w:hint="eastAsia" w:ascii="仿宋" w:hAnsi="仿宋" w:eastAsia="仿宋" w:cs="仿宋"/>
        </w:rPr>
        <w:t>11、在布、撤展和展览期间，乙方的展品、个人财产及人身安全均自行负责，如因乙方责任造成展馆设施或第三者的人身、财产损失，均与甲方无关，乙方应为其展品、贵重物品、展位装置及第三者投保。</w:t>
      </w:r>
    </w:p>
    <w:p>
      <w:pPr>
        <w:rPr>
          <w:rFonts w:hint="eastAsia" w:ascii="仿宋" w:hAnsi="仿宋" w:eastAsia="仿宋" w:cs="仿宋"/>
        </w:rPr>
      </w:pPr>
      <w:r>
        <w:rPr>
          <w:rFonts w:hint="eastAsia" w:ascii="仿宋" w:hAnsi="仿宋" w:eastAsia="仿宋" w:cs="仿宋"/>
        </w:rPr>
        <w:t>12、乙方必须按照甲方安排的布、撤展时间，完成展位的搭建布置，拆卸清理和展品的就位，撤出工作；布、撤展期间严禁占用公共通道，在规定的撤展时间前不得以任何理由提前撤走展品。</w:t>
      </w:r>
      <w:r>
        <w:rPr>
          <w:rFonts w:hint="eastAsia" w:ascii="仿宋" w:hAnsi="仿宋" w:eastAsia="仿宋" w:cs="仿宋"/>
          <w:color w:val="000000" w:themeColor="text1"/>
          <w14:textFill>
            <w14:solidFill>
              <w14:schemeClr w14:val="tx1"/>
            </w14:solidFill>
          </w14:textFill>
        </w:rPr>
        <w:t>其中，</w:t>
      </w:r>
      <w:r>
        <w:rPr>
          <w:rFonts w:hint="eastAsia" w:ascii="仿宋" w:hAnsi="仿宋" w:eastAsia="仿宋" w:cs="仿宋"/>
          <w:b/>
          <w:bCs/>
          <w:color w:val="000000" w:themeColor="text1"/>
          <w14:textFill>
            <w14:solidFill>
              <w14:schemeClr w14:val="tx1"/>
            </w14:solidFill>
          </w14:textFill>
        </w:rPr>
        <w:t>布展时间为202</w:t>
      </w:r>
      <w:r>
        <w:rPr>
          <w:rFonts w:hint="eastAsia" w:ascii="仿宋" w:hAnsi="仿宋" w:eastAsia="仿宋" w:cs="仿宋"/>
          <w:b/>
          <w:bCs/>
          <w:color w:val="000000" w:themeColor="text1"/>
          <w:lang w:val="en-US" w:eastAsia="zh-CN"/>
          <w14:textFill>
            <w14:solidFill>
              <w14:schemeClr w14:val="tx1"/>
            </w14:solidFill>
          </w14:textFill>
        </w:rPr>
        <w:t>4</w:t>
      </w:r>
      <w:r>
        <w:rPr>
          <w:rFonts w:hint="eastAsia" w:ascii="仿宋" w:hAnsi="仿宋" w:eastAsia="仿宋" w:cs="仿宋"/>
          <w:b/>
          <w:bCs/>
          <w:color w:val="000000" w:themeColor="text1"/>
          <w14:textFill>
            <w14:solidFill>
              <w14:schemeClr w14:val="tx1"/>
            </w14:solidFill>
          </w14:textFill>
        </w:rPr>
        <w:t>年</w:t>
      </w:r>
      <w:r>
        <w:rPr>
          <w:rFonts w:hint="eastAsia" w:ascii="仿宋" w:hAnsi="仿宋" w:eastAsia="仿宋" w:cs="仿宋"/>
          <w:b/>
          <w:bCs/>
          <w:color w:val="000000" w:themeColor="text1"/>
          <w:lang w:val="en-US" w:eastAsia="zh-CN"/>
          <w14:textFill>
            <w14:solidFill>
              <w14:schemeClr w14:val="tx1"/>
            </w14:solidFill>
          </w14:textFill>
        </w:rPr>
        <w:t>11</w:t>
      </w:r>
      <w:r>
        <w:rPr>
          <w:rFonts w:hint="eastAsia" w:ascii="仿宋" w:hAnsi="仿宋" w:eastAsia="仿宋" w:cs="仿宋"/>
          <w:b/>
          <w:bCs/>
          <w:color w:val="000000" w:themeColor="text1"/>
          <w14:textFill>
            <w14:solidFill>
              <w14:schemeClr w14:val="tx1"/>
            </w14:solidFill>
          </w14:textFill>
        </w:rPr>
        <w:t>月</w:t>
      </w:r>
      <w:r>
        <w:rPr>
          <w:rFonts w:hint="eastAsia" w:ascii="仿宋" w:hAnsi="仿宋" w:eastAsia="仿宋" w:cs="仿宋"/>
          <w:b/>
          <w:bCs/>
          <w:color w:val="000000" w:themeColor="text1"/>
          <w:lang w:val="en-US" w:eastAsia="zh-CN"/>
          <w14:textFill>
            <w14:solidFill>
              <w14:schemeClr w14:val="tx1"/>
            </w14:solidFill>
          </w14:textFill>
        </w:rPr>
        <w:t>23</w:t>
      </w:r>
      <w:r>
        <w:rPr>
          <w:rFonts w:hint="eastAsia" w:ascii="仿宋" w:hAnsi="仿宋" w:eastAsia="仿宋" w:cs="仿宋"/>
          <w:b/>
          <w:bCs/>
          <w:color w:val="000000" w:themeColor="text1"/>
          <w14:textFill>
            <w14:solidFill>
              <w14:schemeClr w14:val="tx1"/>
            </w14:solidFill>
          </w14:textFill>
        </w:rPr>
        <w:t>—</w:t>
      </w:r>
      <w:r>
        <w:rPr>
          <w:rFonts w:hint="eastAsia" w:ascii="仿宋" w:hAnsi="仿宋" w:eastAsia="仿宋" w:cs="仿宋"/>
          <w:b/>
          <w:bCs/>
          <w:color w:val="000000" w:themeColor="text1"/>
          <w:lang w:val="en-US" w:eastAsia="zh-CN"/>
          <w14:textFill>
            <w14:solidFill>
              <w14:schemeClr w14:val="tx1"/>
            </w14:solidFill>
          </w14:textFill>
        </w:rPr>
        <w:t>24</w:t>
      </w:r>
      <w:r>
        <w:rPr>
          <w:rFonts w:hint="eastAsia" w:ascii="仿宋" w:hAnsi="仿宋" w:eastAsia="仿宋" w:cs="仿宋"/>
          <w:b/>
          <w:bCs/>
          <w:color w:val="000000" w:themeColor="text1"/>
          <w14:textFill>
            <w14:solidFill>
              <w14:schemeClr w14:val="tx1"/>
            </w14:solidFill>
          </w14:textFill>
        </w:rPr>
        <w:t>日9:00—18:00，撤展时间202</w:t>
      </w:r>
      <w:r>
        <w:rPr>
          <w:rFonts w:hint="eastAsia" w:ascii="仿宋" w:hAnsi="仿宋" w:eastAsia="仿宋" w:cs="仿宋"/>
          <w:b/>
          <w:bCs/>
          <w:color w:val="000000" w:themeColor="text1"/>
          <w:lang w:val="en-US" w:eastAsia="zh-CN"/>
          <w14:textFill>
            <w14:solidFill>
              <w14:schemeClr w14:val="tx1"/>
            </w14:solidFill>
          </w14:textFill>
        </w:rPr>
        <w:t>4</w:t>
      </w:r>
      <w:r>
        <w:rPr>
          <w:rFonts w:hint="eastAsia" w:ascii="仿宋" w:hAnsi="仿宋" w:eastAsia="仿宋" w:cs="仿宋"/>
          <w:b/>
          <w:bCs/>
          <w:color w:val="000000" w:themeColor="text1"/>
          <w14:textFill>
            <w14:solidFill>
              <w14:schemeClr w14:val="tx1"/>
            </w14:solidFill>
          </w14:textFill>
        </w:rPr>
        <w:t>年</w:t>
      </w:r>
      <w:r>
        <w:rPr>
          <w:rFonts w:hint="eastAsia" w:ascii="仿宋" w:hAnsi="仿宋" w:eastAsia="仿宋" w:cs="仿宋"/>
          <w:b/>
          <w:bCs/>
          <w:color w:val="000000" w:themeColor="text1"/>
          <w:lang w:val="en-US" w:eastAsia="zh-CN"/>
          <w14:textFill>
            <w14:solidFill>
              <w14:schemeClr w14:val="tx1"/>
            </w14:solidFill>
          </w14:textFill>
        </w:rPr>
        <w:t>11</w:t>
      </w:r>
      <w:r>
        <w:rPr>
          <w:rFonts w:hint="eastAsia" w:ascii="仿宋" w:hAnsi="仿宋" w:eastAsia="仿宋" w:cs="仿宋"/>
          <w:b/>
          <w:bCs/>
          <w:color w:val="000000" w:themeColor="text1"/>
          <w14:textFill>
            <w14:solidFill>
              <w14:schemeClr w14:val="tx1"/>
            </w14:solidFill>
          </w14:textFill>
        </w:rPr>
        <w:t>月</w:t>
      </w:r>
      <w:r>
        <w:rPr>
          <w:rFonts w:hint="eastAsia" w:ascii="仿宋" w:hAnsi="仿宋" w:eastAsia="仿宋" w:cs="仿宋"/>
          <w:b/>
          <w:bCs/>
          <w:color w:val="000000" w:themeColor="text1"/>
          <w:lang w:val="en-US" w:eastAsia="zh-CN"/>
          <w14:textFill>
            <w14:solidFill>
              <w14:schemeClr w14:val="tx1"/>
            </w14:solidFill>
          </w14:textFill>
        </w:rPr>
        <w:t>27</w:t>
      </w:r>
      <w:r>
        <w:rPr>
          <w:rFonts w:hint="eastAsia" w:ascii="仿宋" w:hAnsi="仿宋" w:eastAsia="仿宋" w:cs="仿宋"/>
          <w:b/>
          <w:bCs/>
          <w:color w:val="000000" w:themeColor="text1"/>
          <w14:textFill>
            <w14:solidFill>
              <w14:schemeClr w14:val="tx1"/>
            </w14:solidFill>
          </w14:textFill>
        </w:rPr>
        <w:t>日 15:00—22:00。（具体时间主办方根据展馆要求通知）</w:t>
      </w:r>
      <w:r>
        <w:rPr>
          <w:rFonts w:hint="eastAsia" w:ascii="仿宋" w:hAnsi="仿宋" w:eastAsia="仿宋" w:cs="仿宋"/>
          <w:color w:val="000000" w:themeColor="text1"/>
          <w14:textFill>
            <w14:solidFill>
              <w14:schemeClr w14:val="tx1"/>
            </w14:solidFill>
          </w14:textFill>
        </w:rPr>
        <w:t>若乙方在上述时间之外需加班，需提前通知上海国家会展中心并按《参展商手册》中的相关规定另外交费。</w:t>
      </w:r>
      <w:r>
        <w:rPr>
          <w:rFonts w:hint="eastAsia" w:ascii="仿宋" w:hAnsi="仿宋" w:eastAsia="仿宋" w:cs="仿宋"/>
        </w:rPr>
        <w:t xml:space="preserve"> </w:t>
      </w:r>
    </w:p>
    <w:p>
      <w:pPr>
        <w:rPr>
          <w:rFonts w:hint="eastAsia" w:ascii="仿宋" w:hAnsi="仿宋" w:eastAsia="仿宋" w:cs="仿宋"/>
        </w:rPr>
      </w:pPr>
      <w:r>
        <w:rPr>
          <w:rFonts w:hint="eastAsia" w:ascii="仿宋" w:hAnsi="仿宋" w:eastAsia="仿宋" w:cs="仿宋"/>
        </w:rPr>
        <w:t>13、乙方应服从甲方管理，并遵守甲方的《参展商手册》和场地出租人（上海国家会展中心）关于展馆使用管理规定中“参展商”的全部义务，否则乙方应承担相应的责任及经济赔偿。</w:t>
      </w:r>
    </w:p>
    <w:p>
      <w:pPr>
        <w:rPr>
          <w:rFonts w:hint="eastAsia" w:ascii="仿宋" w:hAnsi="仿宋" w:eastAsia="仿宋" w:cs="仿宋"/>
        </w:rPr>
      </w:pPr>
      <w:r>
        <w:rPr>
          <w:rFonts w:hint="eastAsia" w:ascii="仿宋" w:hAnsi="仿宋" w:eastAsia="仿宋" w:cs="仿宋"/>
        </w:rPr>
        <w:t>14、因甲方违约导致参展方无法履行本合同的，乙有权解除合同，甲方退还乙方所交款额。</w:t>
      </w:r>
    </w:p>
    <w:p>
      <w:pPr>
        <w:rPr>
          <w:rFonts w:hint="eastAsia" w:ascii="仿宋" w:hAnsi="仿宋" w:eastAsia="仿宋" w:cs="仿宋"/>
        </w:rPr>
      </w:pPr>
      <w:r>
        <w:rPr>
          <w:rFonts w:hint="eastAsia" w:ascii="仿宋" w:hAnsi="仿宋" w:eastAsia="仿宋" w:cs="仿宋"/>
        </w:rPr>
        <w:t>15、由于不可抗力（包括但不限于战争、地震、水灾、政府禁令、疫情等）原因，造成甲方更改展期或取消展会（或乙方无法参展），甲方将保留已方的展位至更改日期下届执行。甲乙各方均不得要求对方承担任何赔偿责任。</w:t>
      </w:r>
    </w:p>
    <w:p>
      <w:pPr>
        <w:rPr>
          <w:rFonts w:hint="eastAsia" w:ascii="仿宋" w:hAnsi="仿宋" w:eastAsia="仿宋" w:cs="仿宋"/>
        </w:rPr>
      </w:pPr>
      <w:r>
        <w:rPr>
          <w:rFonts w:hint="eastAsia" w:ascii="仿宋" w:hAnsi="仿宋" w:eastAsia="仿宋" w:cs="仿宋"/>
        </w:rPr>
        <w:t>16、本合同依据中华人民共和国法律解释和管辖，冲突法除外，因本合同引起的任何纠纷，如双方协商不成，任何一方可提交至</w:t>
      </w:r>
      <w:r>
        <w:rPr>
          <w:rFonts w:hint="eastAsia" w:ascii="仿宋" w:hAnsi="仿宋" w:eastAsia="仿宋" w:cs="仿宋"/>
          <w:b/>
          <w:bCs/>
          <w:color w:val="000000" w:themeColor="text1"/>
          <w14:textFill>
            <w14:solidFill>
              <w14:schemeClr w14:val="tx1"/>
            </w14:solidFill>
          </w14:textFill>
        </w:rPr>
        <w:t>展会主办方中国通用机械工业协会</w:t>
      </w:r>
      <w:r>
        <w:rPr>
          <w:rFonts w:hint="eastAsia" w:ascii="仿宋" w:hAnsi="仿宋" w:eastAsia="仿宋" w:cs="仿宋"/>
        </w:rPr>
        <w:t>所在地有管辖权的人民法院诉讼解决。</w:t>
      </w:r>
    </w:p>
    <w:p>
      <w:pPr>
        <w:pStyle w:val="10"/>
        <w:rPr>
          <w:rFonts w:hint="eastAsia" w:ascii="仿宋" w:hAnsi="仿宋" w:eastAsia="仿宋" w:cs="仿宋"/>
        </w:rPr>
      </w:pPr>
    </w:p>
    <w:p>
      <w:pPr>
        <w:pStyle w:val="8"/>
        <w:ind w:left="360" w:firstLine="1920" w:firstLineChars="800"/>
        <w:rPr>
          <w:rFonts w:hint="eastAsia" w:ascii="仿宋" w:hAnsi="仿宋" w:eastAsia="仿宋" w:cs="仿宋"/>
          <w:sz w:val="24"/>
          <w:szCs w:val="24"/>
        </w:rPr>
      </w:pPr>
      <w:r>
        <w:rPr>
          <w:rFonts w:hint="eastAsia" w:ascii="仿宋" w:hAnsi="仿宋" w:eastAsia="仿宋" w:cs="仿宋"/>
          <w:sz w:val="24"/>
          <w:szCs w:val="24"/>
        </w:rPr>
        <w:t xml:space="preserve">                                   （乙方盖章处） </w:t>
      </w:r>
    </w:p>
    <w:sectPr>
      <w:pgSz w:w="11906" w:h="16838"/>
      <w:pgMar w:top="1021" w:right="1021" w:bottom="1021"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3Njc1M2Q4ZTYwYzA5Nzc3YTcwZTdhZmE0OWM1MjQifQ=="/>
  </w:docVars>
  <w:rsids>
    <w:rsidRoot w:val="00895B87"/>
    <w:rsid w:val="0001182D"/>
    <w:rsid w:val="00043828"/>
    <w:rsid w:val="00077E72"/>
    <w:rsid w:val="00081F7A"/>
    <w:rsid w:val="00083F1D"/>
    <w:rsid w:val="00096B2B"/>
    <w:rsid w:val="000B1885"/>
    <w:rsid w:val="00111DC9"/>
    <w:rsid w:val="00153035"/>
    <w:rsid w:val="001A1249"/>
    <w:rsid w:val="001B193C"/>
    <w:rsid w:val="001B2C05"/>
    <w:rsid w:val="001B4F6D"/>
    <w:rsid w:val="001C3033"/>
    <w:rsid w:val="001E60FC"/>
    <w:rsid w:val="001F5F31"/>
    <w:rsid w:val="00200F93"/>
    <w:rsid w:val="002014A9"/>
    <w:rsid w:val="00202086"/>
    <w:rsid w:val="0025264A"/>
    <w:rsid w:val="00267927"/>
    <w:rsid w:val="00294C4C"/>
    <w:rsid w:val="0029567D"/>
    <w:rsid w:val="002979DA"/>
    <w:rsid w:val="002D53AA"/>
    <w:rsid w:val="003C4773"/>
    <w:rsid w:val="003E3CD7"/>
    <w:rsid w:val="00440976"/>
    <w:rsid w:val="00451F51"/>
    <w:rsid w:val="004B063B"/>
    <w:rsid w:val="004B5C62"/>
    <w:rsid w:val="004C0FFF"/>
    <w:rsid w:val="00503200"/>
    <w:rsid w:val="00546254"/>
    <w:rsid w:val="00553CC1"/>
    <w:rsid w:val="00590D6B"/>
    <w:rsid w:val="005D451C"/>
    <w:rsid w:val="00602CFD"/>
    <w:rsid w:val="006221A1"/>
    <w:rsid w:val="00642C50"/>
    <w:rsid w:val="006456C3"/>
    <w:rsid w:val="0067425E"/>
    <w:rsid w:val="006B7C9C"/>
    <w:rsid w:val="006F2977"/>
    <w:rsid w:val="00762FDF"/>
    <w:rsid w:val="00767859"/>
    <w:rsid w:val="007A149D"/>
    <w:rsid w:val="007C2CDC"/>
    <w:rsid w:val="007D248A"/>
    <w:rsid w:val="00814EFF"/>
    <w:rsid w:val="00831E50"/>
    <w:rsid w:val="00874DBE"/>
    <w:rsid w:val="00895B87"/>
    <w:rsid w:val="008A4C0F"/>
    <w:rsid w:val="008B7705"/>
    <w:rsid w:val="008D373F"/>
    <w:rsid w:val="008E21C5"/>
    <w:rsid w:val="00903B17"/>
    <w:rsid w:val="009C4BBC"/>
    <w:rsid w:val="009D49A2"/>
    <w:rsid w:val="009E00EA"/>
    <w:rsid w:val="00A224ED"/>
    <w:rsid w:val="00A36B0A"/>
    <w:rsid w:val="00AB4AD2"/>
    <w:rsid w:val="00AD1218"/>
    <w:rsid w:val="00AE08D0"/>
    <w:rsid w:val="00B000E2"/>
    <w:rsid w:val="00B12C78"/>
    <w:rsid w:val="00B338DE"/>
    <w:rsid w:val="00B54958"/>
    <w:rsid w:val="00B606FE"/>
    <w:rsid w:val="00B62537"/>
    <w:rsid w:val="00C0642C"/>
    <w:rsid w:val="00C37823"/>
    <w:rsid w:val="00C81D41"/>
    <w:rsid w:val="00C82D3E"/>
    <w:rsid w:val="00CB10FE"/>
    <w:rsid w:val="00D06BC5"/>
    <w:rsid w:val="00D34230"/>
    <w:rsid w:val="00D80F36"/>
    <w:rsid w:val="00DB2756"/>
    <w:rsid w:val="00DD761E"/>
    <w:rsid w:val="00E24024"/>
    <w:rsid w:val="00E307C5"/>
    <w:rsid w:val="00E645E5"/>
    <w:rsid w:val="00EC5960"/>
    <w:rsid w:val="00F15F42"/>
    <w:rsid w:val="00F34FEF"/>
    <w:rsid w:val="00F610A9"/>
    <w:rsid w:val="00F94053"/>
    <w:rsid w:val="0296277B"/>
    <w:rsid w:val="04011F62"/>
    <w:rsid w:val="040C27C0"/>
    <w:rsid w:val="04ED73DB"/>
    <w:rsid w:val="06932571"/>
    <w:rsid w:val="0784226F"/>
    <w:rsid w:val="07FC5EE7"/>
    <w:rsid w:val="0B156002"/>
    <w:rsid w:val="0BA81D10"/>
    <w:rsid w:val="0C235852"/>
    <w:rsid w:val="0C461E95"/>
    <w:rsid w:val="0C560139"/>
    <w:rsid w:val="0D6310F5"/>
    <w:rsid w:val="0E0A4A91"/>
    <w:rsid w:val="0F6A2C42"/>
    <w:rsid w:val="1180689F"/>
    <w:rsid w:val="12CE57CD"/>
    <w:rsid w:val="15F75DF4"/>
    <w:rsid w:val="16AD7116"/>
    <w:rsid w:val="18094941"/>
    <w:rsid w:val="18EB16CA"/>
    <w:rsid w:val="191A56B9"/>
    <w:rsid w:val="19FA0FD2"/>
    <w:rsid w:val="1B3F0D3E"/>
    <w:rsid w:val="1D166D3F"/>
    <w:rsid w:val="1E990298"/>
    <w:rsid w:val="1EA66955"/>
    <w:rsid w:val="1EA73D2F"/>
    <w:rsid w:val="1F45167D"/>
    <w:rsid w:val="1F5B575E"/>
    <w:rsid w:val="20C033DC"/>
    <w:rsid w:val="22120F13"/>
    <w:rsid w:val="23276B8C"/>
    <w:rsid w:val="235F7EFE"/>
    <w:rsid w:val="24164A2B"/>
    <w:rsid w:val="246B0E8C"/>
    <w:rsid w:val="268F159E"/>
    <w:rsid w:val="276C4D82"/>
    <w:rsid w:val="2892511E"/>
    <w:rsid w:val="294E0E2F"/>
    <w:rsid w:val="29812910"/>
    <w:rsid w:val="2A0E414A"/>
    <w:rsid w:val="2C452C2C"/>
    <w:rsid w:val="2C4E73AC"/>
    <w:rsid w:val="2C7C25F0"/>
    <w:rsid w:val="2CB46D26"/>
    <w:rsid w:val="2D0F5444"/>
    <w:rsid w:val="30182CF9"/>
    <w:rsid w:val="334212B2"/>
    <w:rsid w:val="34BC03B5"/>
    <w:rsid w:val="3555711C"/>
    <w:rsid w:val="36C03255"/>
    <w:rsid w:val="36E53B5B"/>
    <w:rsid w:val="378772D7"/>
    <w:rsid w:val="38880DD1"/>
    <w:rsid w:val="3929120D"/>
    <w:rsid w:val="39406719"/>
    <w:rsid w:val="395A4EBC"/>
    <w:rsid w:val="3A1B1635"/>
    <w:rsid w:val="40190517"/>
    <w:rsid w:val="405F4E3A"/>
    <w:rsid w:val="40E636D2"/>
    <w:rsid w:val="43770056"/>
    <w:rsid w:val="444C79D6"/>
    <w:rsid w:val="44B42425"/>
    <w:rsid w:val="452F1946"/>
    <w:rsid w:val="45B92986"/>
    <w:rsid w:val="47E23BCC"/>
    <w:rsid w:val="47E66FE7"/>
    <w:rsid w:val="47E7045B"/>
    <w:rsid w:val="48301C35"/>
    <w:rsid w:val="48B30297"/>
    <w:rsid w:val="49403C8C"/>
    <w:rsid w:val="49E92F52"/>
    <w:rsid w:val="4A923247"/>
    <w:rsid w:val="4B2D2878"/>
    <w:rsid w:val="4C3629EB"/>
    <w:rsid w:val="4C3A4C66"/>
    <w:rsid w:val="4CB350EB"/>
    <w:rsid w:val="4DA4628B"/>
    <w:rsid w:val="4DB77E39"/>
    <w:rsid w:val="4EEA645A"/>
    <w:rsid w:val="4EFC6B42"/>
    <w:rsid w:val="4F5D2F5C"/>
    <w:rsid w:val="4FEA2B71"/>
    <w:rsid w:val="509432E9"/>
    <w:rsid w:val="546F45AD"/>
    <w:rsid w:val="54906D12"/>
    <w:rsid w:val="55E2689D"/>
    <w:rsid w:val="562044B5"/>
    <w:rsid w:val="564C5BC5"/>
    <w:rsid w:val="56E65CF1"/>
    <w:rsid w:val="57391557"/>
    <w:rsid w:val="59B96214"/>
    <w:rsid w:val="59F92380"/>
    <w:rsid w:val="5A906159"/>
    <w:rsid w:val="5B970212"/>
    <w:rsid w:val="5DA64F62"/>
    <w:rsid w:val="61FD2FC6"/>
    <w:rsid w:val="62F767DA"/>
    <w:rsid w:val="637127F1"/>
    <w:rsid w:val="63EA1468"/>
    <w:rsid w:val="64640248"/>
    <w:rsid w:val="649E6EA6"/>
    <w:rsid w:val="64F870C4"/>
    <w:rsid w:val="661B1075"/>
    <w:rsid w:val="662B06AE"/>
    <w:rsid w:val="67DC44DE"/>
    <w:rsid w:val="68625644"/>
    <w:rsid w:val="68B60F22"/>
    <w:rsid w:val="6A687A87"/>
    <w:rsid w:val="6A961D8C"/>
    <w:rsid w:val="6B782FD5"/>
    <w:rsid w:val="6C4255DF"/>
    <w:rsid w:val="6D067A1B"/>
    <w:rsid w:val="6DE82983"/>
    <w:rsid w:val="6F10703A"/>
    <w:rsid w:val="707A287A"/>
    <w:rsid w:val="70CA6537"/>
    <w:rsid w:val="732404B4"/>
    <w:rsid w:val="73832179"/>
    <w:rsid w:val="740E2B2C"/>
    <w:rsid w:val="74795D61"/>
    <w:rsid w:val="770920DF"/>
    <w:rsid w:val="7753305A"/>
    <w:rsid w:val="77FE7BF8"/>
    <w:rsid w:val="78153393"/>
    <w:rsid w:val="7C4F2978"/>
    <w:rsid w:val="7CC60D73"/>
    <w:rsid w:val="7EB442BC"/>
    <w:rsid w:val="7EC211BF"/>
    <w:rsid w:val="7F3A2294"/>
    <w:rsid w:val="7F9A2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未处理的提及1"/>
    <w:basedOn w:val="6"/>
    <w:semiHidden/>
    <w:unhideWhenUsed/>
    <w:qFormat/>
    <w:uiPriority w:val="99"/>
    <w:rPr>
      <w:color w:val="605E5C"/>
      <w:shd w:val="clear" w:color="auto" w:fill="E1DFDD"/>
    </w:rPr>
  </w:style>
  <w:style w:type="paragraph"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1">
    <w:name w:val="页眉 字符"/>
    <w:basedOn w:val="6"/>
    <w:link w:val="3"/>
    <w:qFormat/>
    <w:uiPriority w:val="99"/>
    <w:rPr>
      <w:sz w:val="18"/>
      <w:szCs w:val="18"/>
    </w:rPr>
  </w:style>
  <w:style w:type="character" w:customStyle="1" w:styleId="12">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501</Words>
  <Characters>2858</Characters>
  <Lines>23</Lines>
  <Paragraphs>6</Paragraphs>
  <TotalTime>8</TotalTime>
  <ScaleCrop>false</ScaleCrop>
  <LinksUpToDate>false</LinksUpToDate>
  <CharactersWithSpaces>3353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2021-06-17T01:41:00Z</dcterms:created>
  <dc:creator>jia chunkai</dc:creator>
  <cp:lastModifiedBy>Hnwell—任天</cp:lastModifiedBy>
  <cp:lastPrinted>2019-06-11T07:53:00Z</cp:lastPrinted>
  <dcterms:modified xsi:type="dcterms:W3CDTF">2023-03-23T04:02:22Z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1C5F585F47FE4D0CBAE1C5DEEA8D20E1</vt:lpwstr>
  </property>
</Properties>
</file>